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178" w14:textId="77777777" w:rsidR="00A02077" w:rsidRDefault="00A02077" w:rsidP="00A02077">
      <w:pPr>
        <w:rPr>
          <w:rFonts w:ascii="Times New Roman" w:eastAsia="Times New Roman" w:hAnsi="Times New Roman" w:cs="Times New Roman"/>
          <w:lang w:eastAsia="da-DK"/>
        </w:rPr>
      </w:pPr>
      <w:r w:rsidRPr="00A02077">
        <w:rPr>
          <w:rFonts w:ascii="Times New Roman" w:eastAsia="Times New Roman" w:hAnsi="Times New Roman" w:cs="Times New Roman"/>
          <w:lang w:eastAsia="da-DK"/>
        </w:rPr>
        <w:t xml:space="preserve">I pjecen informeres om behandling med tetracyklin. Hvis der er spørgsmål, som ikke er besvaret, bør de stilles til hudlægen. </w:t>
      </w:r>
    </w:p>
    <w:p w14:paraId="7419590B" w14:textId="77777777" w:rsidR="00A02077" w:rsidRDefault="00A02077" w:rsidP="00A02077">
      <w:pPr>
        <w:rPr>
          <w:rFonts w:ascii="Times New Roman" w:eastAsia="Times New Roman" w:hAnsi="Times New Roman" w:cs="Times New Roman"/>
          <w:lang w:eastAsia="da-DK"/>
        </w:rPr>
      </w:pPr>
    </w:p>
    <w:p w14:paraId="5F4540B1" w14:textId="77777777" w:rsidR="00A02077" w:rsidRPr="00A02077" w:rsidRDefault="00A02077" w:rsidP="00A02077">
      <w:pPr>
        <w:rPr>
          <w:rFonts w:ascii="Times New Roman" w:eastAsia="Times New Roman" w:hAnsi="Times New Roman" w:cs="Times New Roman"/>
          <w:b/>
          <w:bCs/>
          <w:lang w:eastAsia="da-DK"/>
        </w:rPr>
      </w:pPr>
      <w:r w:rsidRPr="00A02077">
        <w:rPr>
          <w:rFonts w:ascii="Times New Roman" w:eastAsia="Times New Roman" w:hAnsi="Times New Roman" w:cs="Times New Roman"/>
          <w:b/>
          <w:bCs/>
          <w:lang w:eastAsia="da-DK"/>
        </w:rPr>
        <w:t xml:space="preserve">Hvordan virker tetracyklin? </w:t>
      </w:r>
    </w:p>
    <w:p w14:paraId="7DEBFA7F" w14:textId="109FBAB3" w:rsidR="00A02077" w:rsidRDefault="00A02077" w:rsidP="00A02077">
      <w:pPr>
        <w:rPr>
          <w:rFonts w:ascii="Times New Roman" w:eastAsia="Times New Roman" w:hAnsi="Times New Roman" w:cs="Times New Roman"/>
          <w:lang w:eastAsia="da-DK"/>
        </w:rPr>
      </w:pPr>
      <w:proofErr w:type="spellStart"/>
      <w:r w:rsidRPr="00A02077">
        <w:rPr>
          <w:rFonts w:ascii="Times New Roman" w:eastAsia="Times New Roman" w:hAnsi="Times New Roman" w:cs="Times New Roman"/>
          <w:lang w:eastAsia="da-DK"/>
        </w:rPr>
        <w:t>Tetracykliner</w:t>
      </w:r>
      <w:proofErr w:type="spellEnd"/>
      <w:r w:rsidRPr="00A02077">
        <w:rPr>
          <w:rFonts w:ascii="Times New Roman" w:eastAsia="Times New Roman" w:hAnsi="Times New Roman" w:cs="Times New Roman"/>
          <w:lang w:eastAsia="da-DK"/>
        </w:rPr>
        <w:t xml:space="preserve"> (tetracyklin, </w:t>
      </w:r>
      <w:proofErr w:type="spellStart"/>
      <w:r>
        <w:rPr>
          <w:rFonts w:ascii="Times New Roman" w:eastAsia="Times New Roman" w:hAnsi="Times New Roman" w:cs="Times New Roman"/>
          <w:lang w:eastAsia="da-DK"/>
        </w:rPr>
        <w:t>lyme</w:t>
      </w:r>
      <w:r w:rsidRPr="00A02077">
        <w:rPr>
          <w:rFonts w:ascii="Times New Roman" w:eastAsia="Times New Roman" w:hAnsi="Times New Roman" w:cs="Times New Roman"/>
          <w:lang w:eastAsia="da-DK"/>
        </w:rPr>
        <w:t>cyklin</w:t>
      </w:r>
      <w:proofErr w:type="spellEnd"/>
      <w:r w:rsidRPr="00A02077">
        <w:rPr>
          <w:rFonts w:ascii="Times New Roman" w:eastAsia="Times New Roman" w:hAnsi="Times New Roman" w:cs="Times New Roman"/>
          <w:lang w:eastAsia="da-DK"/>
        </w:rPr>
        <w:t xml:space="preserve"> og </w:t>
      </w:r>
      <w:proofErr w:type="spellStart"/>
      <w:r w:rsidRPr="00A02077">
        <w:rPr>
          <w:rFonts w:ascii="Times New Roman" w:eastAsia="Times New Roman" w:hAnsi="Times New Roman" w:cs="Times New Roman"/>
          <w:lang w:eastAsia="da-DK"/>
        </w:rPr>
        <w:t>doxycyklin</w:t>
      </w:r>
      <w:proofErr w:type="spellEnd"/>
      <w:r w:rsidRPr="00A02077">
        <w:rPr>
          <w:rFonts w:ascii="Times New Roman" w:eastAsia="Times New Roman" w:hAnsi="Times New Roman" w:cs="Times New Roman"/>
          <w:lang w:eastAsia="da-DK"/>
        </w:rPr>
        <w:t xml:space="preserve">) er antibiotika, som hæmmer bakterievækst. De dæmper også betændelseslignende tilstande, som ikke er fremkaldt af bakterier. Tetracyklin anvendes bl.a. til behandling af </w:t>
      </w:r>
      <w:proofErr w:type="spellStart"/>
      <w:r w:rsidRPr="00A02077">
        <w:rPr>
          <w:rFonts w:ascii="Times New Roman" w:eastAsia="Times New Roman" w:hAnsi="Times New Roman" w:cs="Times New Roman"/>
          <w:lang w:eastAsia="da-DK"/>
        </w:rPr>
        <w:t>acne</w:t>
      </w:r>
      <w:proofErr w:type="spellEnd"/>
      <w:r w:rsidRPr="00A02077">
        <w:rPr>
          <w:rFonts w:ascii="Times New Roman" w:eastAsia="Times New Roman" w:hAnsi="Times New Roman" w:cs="Times New Roman"/>
          <w:lang w:eastAsia="da-DK"/>
        </w:rPr>
        <w:t xml:space="preserve"> og lignende hudlidelser. </w:t>
      </w:r>
    </w:p>
    <w:p w14:paraId="77A2CC23" w14:textId="77777777" w:rsidR="00A02077" w:rsidRDefault="00A02077" w:rsidP="00A02077">
      <w:pPr>
        <w:rPr>
          <w:rFonts w:ascii="Times New Roman" w:eastAsia="Times New Roman" w:hAnsi="Times New Roman" w:cs="Times New Roman"/>
          <w:lang w:eastAsia="da-DK"/>
        </w:rPr>
      </w:pPr>
    </w:p>
    <w:p w14:paraId="77A3F003" w14:textId="0F74A6C8" w:rsidR="00A02077" w:rsidRDefault="00A02077" w:rsidP="00A02077">
      <w:pPr>
        <w:rPr>
          <w:rFonts w:ascii="Times New Roman" w:eastAsia="Times New Roman" w:hAnsi="Times New Roman" w:cs="Times New Roman"/>
          <w:lang w:eastAsia="da-DK"/>
        </w:rPr>
      </w:pPr>
      <w:r w:rsidRPr="00A02077">
        <w:rPr>
          <w:rFonts w:ascii="Times New Roman" w:eastAsia="Times New Roman" w:hAnsi="Times New Roman" w:cs="Times New Roman"/>
          <w:lang w:eastAsia="da-DK"/>
        </w:rPr>
        <w:t xml:space="preserve">Tetracyklin bindes til </w:t>
      </w:r>
      <w:r>
        <w:rPr>
          <w:rFonts w:ascii="Times New Roman" w:eastAsia="Times New Roman" w:hAnsi="Times New Roman" w:cs="Times New Roman"/>
          <w:lang w:eastAsia="da-DK"/>
        </w:rPr>
        <w:t>calcium</w:t>
      </w:r>
      <w:r w:rsidRPr="00A02077">
        <w:rPr>
          <w:rFonts w:ascii="Times New Roman" w:eastAsia="Times New Roman" w:hAnsi="Times New Roman" w:cs="Times New Roman"/>
          <w:lang w:eastAsia="da-DK"/>
        </w:rPr>
        <w:t xml:space="preserve"> (fx i mælkeprodukter), jern, zink, magnesium og aluminium (fx i syreneutraliserende medicin)</w:t>
      </w:r>
      <w:r>
        <w:rPr>
          <w:rFonts w:ascii="Times New Roman" w:eastAsia="Times New Roman" w:hAnsi="Times New Roman" w:cs="Times New Roman"/>
          <w:lang w:eastAsia="da-DK"/>
        </w:rPr>
        <w:t>, hvorfor</w:t>
      </w:r>
      <w:r w:rsidRPr="00A02077">
        <w:rPr>
          <w:rFonts w:ascii="Times New Roman" w:eastAsia="Times New Roman" w:hAnsi="Times New Roman" w:cs="Times New Roman"/>
          <w:lang w:eastAsia="da-DK"/>
        </w:rPr>
        <w:t xml:space="preserve"> </w:t>
      </w:r>
      <w:r w:rsidR="00FD2054">
        <w:rPr>
          <w:rFonts w:ascii="Times New Roman" w:eastAsia="Times New Roman" w:hAnsi="Times New Roman" w:cs="Times New Roman"/>
          <w:lang w:eastAsia="da-DK"/>
        </w:rPr>
        <w:t xml:space="preserve">kroppens optagelse – og forventet virkning - af tetracyklin vil nedsættes ved </w:t>
      </w:r>
      <w:r>
        <w:rPr>
          <w:rFonts w:ascii="Times New Roman" w:eastAsia="Times New Roman" w:hAnsi="Times New Roman" w:cs="Times New Roman"/>
          <w:lang w:eastAsia="da-DK"/>
        </w:rPr>
        <w:t>s</w:t>
      </w:r>
      <w:r w:rsidRPr="00A02077">
        <w:rPr>
          <w:rFonts w:ascii="Times New Roman" w:eastAsia="Times New Roman" w:hAnsi="Times New Roman" w:cs="Times New Roman"/>
          <w:lang w:eastAsia="da-DK"/>
        </w:rPr>
        <w:t xml:space="preserve">amtidig indtagelse </w:t>
      </w:r>
      <w:r w:rsidR="00FD2054">
        <w:rPr>
          <w:rFonts w:ascii="Times New Roman" w:eastAsia="Times New Roman" w:hAnsi="Times New Roman" w:cs="Times New Roman"/>
          <w:lang w:eastAsia="da-DK"/>
        </w:rPr>
        <w:t xml:space="preserve">af disse stoffer. </w:t>
      </w:r>
    </w:p>
    <w:p w14:paraId="73EBFD79" w14:textId="77777777" w:rsidR="00A02077" w:rsidRDefault="00A02077" w:rsidP="00A02077">
      <w:pPr>
        <w:rPr>
          <w:rFonts w:ascii="Times New Roman" w:eastAsia="Times New Roman" w:hAnsi="Times New Roman" w:cs="Times New Roman"/>
          <w:lang w:eastAsia="da-DK"/>
        </w:rPr>
      </w:pPr>
    </w:p>
    <w:p w14:paraId="1453234C" w14:textId="77777777" w:rsidR="00A02077" w:rsidRDefault="00A02077" w:rsidP="00A02077">
      <w:pPr>
        <w:rPr>
          <w:rFonts w:ascii="Times New Roman" w:eastAsia="Times New Roman" w:hAnsi="Times New Roman" w:cs="Times New Roman"/>
          <w:lang w:eastAsia="da-DK"/>
        </w:rPr>
      </w:pPr>
      <w:r w:rsidRPr="00A02077">
        <w:rPr>
          <w:rFonts w:ascii="Times New Roman" w:eastAsia="Times New Roman" w:hAnsi="Times New Roman" w:cs="Times New Roman"/>
          <w:b/>
          <w:bCs/>
          <w:lang w:eastAsia="da-DK"/>
        </w:rPr>
        <w:t>Hvordan tages tetracyklin?</w:t>
      </w:r>
      <w:r w:rsidRPr="00A02077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7CF869E3" w14:textId="04BEC1DC" w:rsidR="00A02077" w:rsidRDefault="00FD2054" w:rsidP="00A0207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Typisk dosering er 1-2 tabletter dagligt. Disse bør indtages</w:t>
      </w:r>
      <w:r w:rsidR="00DA73AE">
        <w:rPr>
          <w:rFonts w:ascii="Times New Roman" w:eastAsia="Times New Roman" w:hAnsi="Times New Roman" w:cs="Times New Roman"/>
          <w:lang w:eastAsia="da-DK"/>
        </w:rPr>
        <w:t xml:space="preserve"> sammen med vand</w:t>
      </w:r>
      <w:r>
        <w:rPr>
          <w:rFonts w:ascii="Times New Roman" w:eastAsia="Times New Roman" w:hAnsi="Times New Roman" w:cs="Times New Roman"/>
          <w:lang w:eastAsia="da-DK"/>
        </w:rPr>
        <w:t xml:space="preserve"> i forbindelse med et let, mælkefrit måltid. </w:t>
      </w:r>
      <w:r w:rsidR="00A02077" w:rsidRPr="00A02077">
        <w:rPr>
          <w:rFonts w:ascii="Times New Roman" w:eastAsia="Times New Roman" w:hAnsi="Times New Roman" w:cs="Times New Roman"/>
          <w:lang w:eastAsia="da-DK"/>
        </w:rPr>
        <w:t xml:space="preserve">Mælkeprodukter kan indtages 1-3 timer før eller efter </w:t>
      </w:r>
      <w:r>
        <w:rPr>
          <w:rFonts w:ascii="Times New Roman" w:eastAsia="Times New Roman" w:hAnsi="Times New Roman" w:cs="Times New Roman"/>
          <w:lang w:eastAsia="da-DK"/>
        </w:rPr>
        <w:t xml:space="preserve">indtagelse af </w:t>
      </w:r>
      <w:r w:rsidR="00A02077" w:rsidRPr="00A02077">
        <w:rPr>
          <w:rFonts w:ascii="Times New Roman" w:eastAsia="Times New Roman" w:hAnsi="Times New Roman" w:cs="Times New Roman"/>
          <w:lang w:eastAsia="da-DK"/>
        </w:rPr>
        <w:t>tetracyklintabletter uden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="00A02077" w:rsidRPr="00A02077">
        <w:rPr>
          <w:rFonts w:ascii="Times New Roman" w:eastAsia="Times New Roman" w:hAnsi="Times New Roman" w:cs="Times New Roman"/>
          <w:lang w:eastAsia="da-DK"/>
        </w:rPr>
        <w:t>behandling</w:t>
      </w:r>
      <w:r>
        <w:rPr>
          <w:rFonts w:ascii="Times New Roman" w:eastAsia="Times New Roman" w:hAnsi="Times New Roman" w:cs="Times New Roman"/>
          <w:lang w:eastAsia="da-DK"/>
        </w:rPr>
        <w:t>seffekten</w:t>
      </w:r>
      <w:r w:rsidR="00A02077" w:rsidRPr="00A02077">
        <w:rPr>
          <w:rFonts w:ascii="Times New Roman" w:eastAsia="Times New Roman" w:hAnsi="Times New Roman" w:cs="Times New Roman"/>
          <w:lang w:eastAsia="da-DK"/>
        </w:rPr>
        <w:t xml:space="preserve"> påvirkes. </w:t>
      </w:r>
    </w:p>
    <w:p w14:paraId="530EA386" w14:textId="77777777" w:rsidR="00A02077" w:rsidRDefault="00A02077" w:rsidP="00A02077">
      <w:pPr>
        <w:rPr>
          <w:rFonts w:ascii="Times New Roman" w:eastAsia="Times New Roman" w:hAnsi="Times New Roman" w:cs="Times New Roman"/>
          <w:lang w:eastAsia="da-DK"/>
        </w:rPr>
      </w:pPr>
    </w:p>
    <w:p w14:paraId="7B265226" w14:textId="77777777" w:rsidR="00A02077" w:rsidRDefault="00A02077" w:rsidP="00A02077">
      <w:pPr>
        <w:rPr>
          <w:rFonts w:ascii="Times New Roman" w:eastAsia="Times New Roman" w:hAnsi="Times New Roman" w:cs="Times New Roman"/>
          <w:lang w:eastAsia="da-DK"/>
        </w:rPr>
      </w:pPr>
      <w:r w:rsidRPr="00A02077">
        <w:rPr>
          <w:rFonts w:ascii="Times New Roman" w:eastAsia="Times New Roman" w:hAnsi="Times New Roman" w:cs="Times New Roman"/>
          <w:b/>
          <w:bCs/>
          <w:lang w:eastAsia="da-DK"/>
        </w:rPr>
        <w:t>Tetracyklin og anden medicin</w:t>
      </w:r>
      <w:r w:rsidRPr="00A02077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60A4ED51" w14:textId="55F8D7C4" w:rsidR="00A02077" w:rsidRDefault="00580C0B" w:rsidP="00A0207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Tetracyklin bør pauseres ved infektion, som kræver behandling med penicillin </w:t>
      </w:r>
      <w:r w:rsidR="00D87697">
        <w:rPr>
          <w:rFonts w:ascii="Times New Roman" w:eastAsia="Times New Roman" w:hAnsi="Times New Roman" w:cs="Times New Roman"/>
          <w:lang w:eastAsia="da-DK"/>
        </w:rPr>
        <w:t>eller</w:t>
      </w:r>
      <w:r w:rsidR="00A02077" w:rsidRPr="00A02077">
        <w:rPr>
          <w:rFonts w:ascii="Times New Roman" w:eastAsia="Times New Roman" w:hAnsi="Times New Roman" w:cs="Times New Roman"/>
          <w:lang w:eastAsia="da-DK"/>
        </w:rPr>
        <w:t xml:space="preserve"> lignende </w:t>
      </w:r>
      <w:r w:rsidR="00D87697">
        <w:rPr>
          <w:rFonts w:ascii="Times New Roman" w:eastAsia="Times New Roman" w:hAnsi="Times New Roman" w:cs="Times New Roman"/>
          <w:lang w:eastAsia="da-DK"/>
        </w:rPr>
        <w:t>antibiotika</w:t>
      </w:r>
      <w:r w:rsidR="00A02077" w:rsidRPr="00A02077">
        <w:rPr>
          <w:rFonts w:ascii="Times New Roman" w:eastAsia="Times New Roman" w:hAnsi="Times New Roman" w:cs="Times New Roman"/>
          <w:lang w:eastAsia="da-DK"/>
        </w:rPr>
        <w:t xml:space="preserve">præparater. </w:t>
      </w:r>
      <w:proofErr w:type="spellStart"/>
      <w:r w:rsidR="00A02077" w:rsidRPr="00A02077">
        <w:rPr>
          <w:rFonts w:ascii="Times New Roman" w:eastAsia="Times New Roman" w:hAnsi="Times New Roman" w:cs="Times New Roman"/>
          <w:lang w:eastAsia="da-DK"/>
        </w:rPr>
        <w:t>Roaccutan</w:t>
      </w:r>
      <w:proofErr w:type="spellEnd"/>
      <w:r w:rsidR="00A02077" w:rsidRPr="00A02077">
        <w:rPr>
          <w:rFonts w:ascii="Times New Roman" w:eastAsia="Times New Roman" w:hAnsi="Times New Roman" w:cs="Times New Roman"/>
          <w:lang w:eastAsia="da-DK"/>
        </w:rPr>
        <w:t xml:space="preserve">® og </w:t>
      </w:r>
      <w:proofErr w:type="spellStart"/>
      <w:r w:rsidR="00A02077" w:rsidRPr="00A02077">
        <w:rPr>
          <w:rFonts w:ascii="Times New Roman" w:eastAsia="Times New Roman" w:hAnsi="Times New Roman" w:cs="Times New Roman"/>
          <w:lang w:eastAsia="da-DK"/>
        </w:rPr>
        <w:t>Neotigason</w:t>
      </w:r>
      <w:proofErr w:type="spellEnd"/>
      <w:r w:rsidR="00A02077" w:rsidRPr="00A02077">
        <w:rPr>
          <w:rFonts w:ascii="Times New Roman" w:eastAsia="Times New Roman" w:hAnsi="Times New Roman" w:cs="Times New Roman"/>
          <w:lang w:eastAsia="da-DK"/>
        </w:rPr>
        <w:t xml:space="preserve">® må ikke tages under tetracyklinbehandling. </w:t>
      </w:r>
      <w:r w:rsidR="00D87697">
        <w:rPr>
          <w:rFonts w:ascii="Times New Roman" w:eastAsia="Times New Roman" w:hAnsi="Times New Roman" w:cs="Times New Roman"/>
          <w:lang w:eastAsia="da-DK"/>
        </w:rPr>
        <w:t>Samtidig behandling med b</w:t>
      </w:r>
      <w:r w:rsidR="00A02077" w:rsidRPr="00A02077">
        <w:rPr>
          <w:rFonts w:ascii="Times New Roman" w:eastAsia="Times New Roman" w:hAnsi="Times New Roman" w:cs="Times New Roman"/>
          <w:lang w:eastAsia="da-DK"/>
        </w:rPr>
        <w:t>lodfortyndende medicin (</w:t>
      </w:r>
      <w:proofErr w:type="spellStart"/>
      <w:r>
        <w:rPr>
          <w:rFonts w:ascii="Times New Roman" w:eastAsia="Times New Roman" w:hAnsi="Times New Roman" w:cs="Times New Roman"/>
          <w:lang w:eastAsia="da-DK"/>
        </w:rPr>
        <w:t>Warfarin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da-DK"/>
        </w:rPr>
        <w:t>Marevan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>)</w:t>
      </w:r>
      <w:r w:rsidR="00A02077" w:rsidRPr="00A02077">
        <w:rPr>
          <w:rFonts w:ascii="Times New Roman" w:eastAsia="Times New Roman" w:hAnsi="Times New Roman" w:cs="Times New Roman"/>
          <w:lang w:eastAsia="da-DK"/>
        </w:rPr>
        <w:t xml:space="preserve"> og lignende) </w:t>
      </w:r>
      <w:r w:rsidR="00D87697">
        <w:rPr>
          <w:rFonts w:ascii="Times New Roman" w:eastAsia="Times New Roman" w:hAnsi="Times New Roman" w:cs="Times New Roman"/>
          <w:lang w:eastAsia="da-DK"/>
        </w:rPr>
        <w:t xml:space="preserve">skal altid drøftes med lægen. </w:t>
      </w:r>
    </w:p>
    <w:p w14:paraId="2340BD12" w14:textId="77777777" w:rsidR="00A02077" w:rsidRDefault="00A02077" w:rsidP="00A02077">
      <w:pPr>
        <w:rPr>
          <w:rFonts w:ascii="Times New Roman" w:eastAsia="Times New Roman" w:hAnsi="Times New Roman" w:cs="Times New Roman"/>
          <w:lang w:eastAsia="da-DK"/>
        </w:rPr>
      </w:pPr>
    </w:p>
    <w:p w14:paraId="38F55249" w14:textId="77777777" w:rsidR="00A02077" w:rsidRPr="00A02077" w:rsidRDefault="00A02077" w:rsidP="00A02077">
      <w:pPr>
        <w:rPr>
          <w:rFonts w:ascii="Times New Roman" w:eastAsia="Times New Roman" w:hAnsi="Times New Roman" w:cs="Times New Roman"/>
          <w:b/>
          <w:bCs/>
          <w:lang w:eastAsia="da-DK"/>
        </w:rPr>
      </w:pPr>
      <w:r w:rsidRPr="00A02077">
        <w:rPr>
          <w:rFonts w:ascii="Times New Roman" w:eastAsia="Times New Roman" w:hAnsi="Times New Roman" w:cs="Times New Roman"/>
          <w:b/>
          <w:bCs/>
          <w:lang w:eastAsia="da-DK"/>
        </w:rPr>
        <w:t xml:space="preserve">Bivirkninger </w:t>
      </w:r>
    </w:p>
    <w:p w14:paraId="7C6CDB6A" w14:textId="11C55D60" w:rsidR="00A02077" w:rsidRDefault="00A02077" w:rsidP="00A02077">
      <w:pPr>
        <w:rPr>
          <w:rFonts w:ascii="Times New Roman" w:eastAsia="Times New Roman" w:hAnsi="Times New Roman" w:cs="Times New Roman"/>
          <w:lang w:eastAsia="da-DK"/>
        </w:rPr>
      </w:pPr>
      <w:r w:rsidRPr="00A02077">
        <w:rPr>
          <w:rFonts w:ascii="Times New Roman" w:eastAsia="Times New Roman" w:hAnsi="Times New Roman" w:cs="Times New Roman"/>
          <w:lang w:eastAsia="da-DK"/>
        </w:rPr>
        <w:t xml:space="preserve">Tetracyklin </w:t>
      </w:r>
      <w:r w:rsidR="00DA73AE">
        <w:rPr>
          <w:rFonts w:ascii="Times New Roman" w:eastAsia="Times New Roman" w:hAnsi="Times New Roman" w:cs="Times New Roman"/>
          <w:lang w:eastAsia="da-DK"/>
        </w:rPr>
        <w:t xml:space="preserve">kan påvirke </w:t>
      </w:r>
      <w:r w:rsidRPr="00A02077">
        <w:rPr>
          <w:rFonts w:ascii="Times New Roman" w:eastAsia="Times New Roman" w:hAnsi="Times New Roman" w:cs="Times New Roman"/>
          <w:lang w:eastAsia="da-DK"/>
        </w:rPr>
        <w:t>tarmens naturlige bakterieflora. Denne ændring kan give forbigående luft i maven eller let forstoppelse/dia</w:t>
      </w:r>
      <w:r w:rsidR="00DA73AE">
        <w:rPr>
          <w:rFonts w:ascii="Times New Roman" w:eastAsia="Times New Roman" w:hAnsi="Times New Roman" w:cs="Times New Roman"/>
          <w:lang w:eastAsia="da-DK"/>
        </w:rPr>
        <w:t>r</w:t>
      </w:r>
      <w:r w:rsidRPr="00A02077">
        <w:rPr>
          <w:rFonts w:ascii="Times New Roman" w:eastAsia="Times New Roman" w:hAnsi="Times New Roman" w:cs="Times New Roman"/>
          <w:lang w:eastAsia="da-DK"/>
        </w:rPr>
        <w:t xml:space="preserve">ré. </w:t>
      </w:r>
      <w:r w:rsidR="00DA73AE">
        <w:rPr>
          <w:rFonts w:ascii="Times New Roman" w:eastAsia="Times New Roman" w:hAnsi="Times New Roman" w:cs="Times New Roman"/>
          <w:lang w:eastAsia="da-DK"/>
        </w:rPr>
        <w:t xml:space="preserve">Ved </w:t>
      </w:r>
      <w:r w:rsidRPr="00A02077">
        <w:rPr>
          <w:rFonts w:ascii="Times New Roman" w:eastAsia="Times New Roman" w:hAnsi="Times New Roman" w:cs="Times New Roman"/>
          <w:lang w:eastAsia="da-DK"/>
        </w:rPr>
        <w:t>betydelig og længerevarende dia</w:t>
      </w:r>
      <w:r w:rsidR="00DA73AE">
        <w:rPr>
          <w:rFonts w:ascii="Times New Roman" w:eastAsia="Times New Roman" w:hAnsi="Times New Roman" w:cs="Times New Roman"/>
          <w:lang w:eastAsia="da-DK"/>
        </w:rPr>
        <w:t>r</w:t>
      </w:r>
      <w:r w:rsidRPr="00A02077">
        <w:rPr>
          <w:rFonts w:ascii="Times New Roman" w:eastAsia="Times New Roman" w:hAnsi="Times New Roman" w:cs="Times New Roman"/>
          <w:lang w:eastAsia="da-DK"/>
        </w:rPr>
        <w:t>ré bør tetracyklinbehandlingen stoppes og hudlægen kontak</w:t>
      </w:r>
      <w:r w:rsidR="00DA73AE">
        <w:rPr>
          <w:rFonts w:ascii="Times New Roman" w:eastAsia="Times New Roman" w:hAnsi="Times New Roman" w:cs="Times New Roman"/>
          <w:lang w:eastAsia="da-DK"/>
        </w:rPr>
        <w:t>t</w:t>
      </w:r>
      <w:r w:rsidRPr="00A02077">
        <w:rPr>
          <w:rFonts w:ascii="Times New Roman" w:eastAsia="Times New Roman" w:hAnsi="Times New Roman" w:cs="Times New Roman"/>
          <w:lang w:eastAsia="da-DK"/>
        </w:rPr>
        <w:t>es. Hos kvinder kan tetracyklin medføre ændring i skedens bakterieflora med overvækst af gærsvampe</w:t>
      </w:r>
      <w:r w:rsidR="00DA73AE">
        <w:rPr>
          <w:rFonts w:ascii="Times New Roman" w:eastAsia="Times New Roman" w:hAnsi="Times New Roman" w:cs="Times New Roman"/>
          <w:lang w:eastAsia="da-DK"/>
        </w:rPr>
        <w:t>, hvilket i nogle tilfælde kan give kvinden symptomer i form af kløe og udflåd og kræve svampebehandling</w:t>
      </w:r>
      <w:r w:rsidRPr="00A02077">
        <w:rPr>
          <w:rFonts w:ascii="Times New Roman" w:eastAsia="Times New Roman" w:hAnsi="Times New Roman" w:cs="Times New Roman"/>
          <w:lang w:eastAsia="da-DK"/>
        </w:rPr>
        <w:t xml:space="preserve">. Tal med hudlægen herom. </w:t>
      </w:r>
      <w:r w:rsidR="00DA73AE">
        <w:rPr>
          <w:rFonts w:ascii="Times New Roman" w:eastAsia="Times New Roman" w:hAnsi="Times New Roman" w:cs="Times New Roman"/>
          <w:lang w:eastAsia="da-DK"/>
        </w:rPr>
        <w:t xml:space="preserve">Hovedpine er beskrevet som en almindelig bivirkning. </w:t>
      </w:r>
      <w:r w:rsidR="00042F65">
        <w:rPr>
          <w:rFonts w:ascii="Times New Roman" w:eastAsia="Times New Roman" w:hAnsi="Times New Roman" w:cs="Times New Roman"/>
          <w:lang w:eastAsia="da-DK"/>
        </w:rPr>
        <w:t>På grund af risiko for øget lysfølsomhed frarådes solbadning.</w:t>
      </w:r>
      <w:r w:rsidRPr="00A02077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1BF49EF5" w14:textId="1282E623" w:rsidR="00042F65" w:rsidRDefault="00042F65" w:rsidP="00A02077">
      <w:pPr>
        <w:rPr>
          <w:rFonts w:ascii="Times New Roman" w:eastAsia="Times New Roman" w:hAnsi="Times New Roman" w:cs="Times New Roman"/>
          <w:lang w:eastAsia="da-DK"/>
        </w:rPr>
      </w:pPr>
    </w:p>
    <w:p w14:paraId="42C38AFB" w14:textId="1371FE22" w:rsidR="00042F65" w:rsidRDefault="00042F65" w:rsidP="00A02077">
      <w:pPr>
        <w:rPr>
          <w:rFonts w:ascii="Times New Roman" w:eastAsia="Times New Roman" w:hAnsi="Times New Roman" w:cs="Times New Roman"/>
          <w:b/>
          <w:bCs/>
          <w:lang w:eastAsia="da-DK"/>
        </w:rPr>
      </w:pPr>
      <w:r>
        <w:rPr>
          <w:rFonts w:ascii="Times New Roman" w:eastAsia="Times New Roman" w:hAnsi="Times New Roman" w:cs="Times New Roman"/>
          <w:b/>
          <w:bCs/>
          <w:lang w:eastAsia="da-DK"/>
        </w:rPr>
        <w:t>Kontrol</w:t>
      </w:r>
    </w:p>
    <w:p w14:paraId="172F0910" w14:textId="509FCCF8" w:rsidR="00042F65" w:rsidRPr="00042F65" w:rsidRDefault="00042F65" w:rsidP="00A0207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Ved behov for længerevarende behandling skal der tages regelmæssige kontrolblodprøver</w:t>
      </w:r>
      <w:r w:rsidR="00580C0B">
        <w:rPr>
          <w:rFonts w:ascii="Times New Roman" w:eastAsia="Times New Roman" w:hAnsi="Times New Roman" w:cs="Times New Roman"/>
          <w:lang w:eastAsia="da-DK"/>
        </w:rPr>
        <w:t>,</w:t>
      </w:r>
      <w:r w:rsidR="0023106A">
        <w:rPr>
          <w:rFonts w:ascii="Times New Roman" w:eastAsia="Times New Roman" w:hAnsi="Times New Roman" w:cs="Times New Roman"/>
          <w:lang w:eastAsia="da-DK"/>
        </w:rPr>
        <w:t xml:space="preserve"> og </w:t>
      </w:r>
      <w:r w:rsidR="00580C0B">
        <w:rPr>
          <w:rFonts w:ascii="Times New Roman" w:eastAsia="Times New Roman" w:hAnsi="Times New Roman" w:cs="Times New Roman"/>
          <w:lang w:eastAsia="da-DK"/>
        </w:rPr>
        <w:t>behandlingseffekten bør følges ved regelmæssig klinisk kontrol.</w:t>
      </w:r>
    </w:p>
    <w:p w14:paraId="4FF81CF0" w14:textId="55C8F7AF" w:rsidR="007C16EA" w:rsidRPr="00157A63" w:rsidRDefault="007C16EA" w:rsidP="00A02077">
      <w:pPr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4E6C364B" w14:textId="63D323EA" w:rsidR="00A02077" w:rsidRDefault="007C16EA" w:rsidP="00A0207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b/>
          <w:bCs/>
          <w:lang w:eastAsia="da-DK"/>
        </w:rPr>
        <w:t>Graviditet og amning</w:t>
      </w:r>
    </w:p>
    <w:p w14:paraId="1BAFB25B" w14:textId="0FB7101B" w:rsidR="004C5A7F" w:rsidRDefault="00A02077">
      <w:r w:rsidRPr="00A02077">
        <w:rPr>
          <w:rFonts w:ascii="Times New Roman" w:eastAsia="Times New Roman" w:hAnsi="Times New Roman" w:cs="Times New Roman"/>
          <w:lang w:eastAsia="da-DK"/>
        </w:rPr>
        <w:t xml:space="preserve">Tetracyklin </w:t>
      </w:r>
      <w:r w:rsidR="00042F65">
        <w:rPr>
          <w:rFonts w:ascii="Times New Roman" w:eastAsia="Times New Roman" w:hAnsi="Times New Roman" w:cs="Times New Roman"/>
          <w:lang w:eastAsia="da-DK"/>
        </w:rPr>
        <w:t xml:space="preserve">bør undgås </w:t>
      </w:r>
      <w:r w:rsidRPr="00A02077">
        <w:rPr>
          <w:rFonts w:ascii="Times New Roman" w:eastAsia="Times New Roman" w:hAnsi="Times New Roman" w:cs="Times New Roman"/>
          <w:lang w:eastAsia="da-DK"/>
        </w:rPr>
        <w:t xml:space="preserve">under graviditet og amning. </w:t>
      </w:r>
    </w:p>
    <w:sectPr w:rsidR="004C5A7F" w:rsidSect="00A9353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77"/>
    <w:rsid w:val="00042F65"/>
    <w:rsid w:val="00143637"/>
    <w:rsid w:val="00157A63"/>
    <w:rsid w:val="0023106A"/>
    <w:rsid w:val="002321B3"/>
    <w:rsid w:val="00580C0B"/>
    <w:rsid w:val="007C16EA"/>
    <w:rsid w:val="007E260A"/>
    <w:rsid w:val="008C44C5"/>
    <w:rsid w:val="00A02077"/>
    <w:rsid w:val="00A93531"/>
    <w:rsid w:val="00B73978"/>
    <w:rsid w:val="00C82764"/>
    <w:rsid w:val="00D87697"/>
    <w:rsid w:val="00DA73AE"/>
    <w:rsid w:val="00F00EF9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C325"/>
  <w15:chartTrackingRefBased/>
  <w15:docId w15:val="{731BC266-EFFB-234E-BEC8-C1DF3394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07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077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42F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2F6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2F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2F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2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945C4F-6E3A-0F48-9B49-7C4FA260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Bergmann</dc:creator>
  <cp:keywords/>
  <dc:description/>
  <cp:lastModifiedBy>Christina Haak</cp:lastModifiedBy>
  <cp:revision>2</cp:revision>
  <dcterms:created xsi:type="dcterms:W3CDTF">2021-06-28T18:02:00Z</dcterms:created>
  <dcterms:modified xsi:type="dcterms:W3CDTF">2021-06-28T18:02:00Z</dcterms:modified>
</cp:coreProperties>
</file>