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BFBC" w14:textId="77777777" w:rsidR="00394DBE" w:rsidRDefault="00394DBE" w:rsidP="00DD6428">
      <w:pPr>
        <w:jc w:val="center"/>
        <w:rPr>
          <w:rFonts w:cs="Arial"/>
          <w:b/>
          <w:sz w:val="28"/>
          <w:szCs w:val="22"/>
        </w:rPr>
      </w:pPr>
    </w:p>
    <w:p w14:paraId="1BA18D8F" w14:textId="77777777" w:rsidR="00394DBE" w:rsidRDefault="00394DBE" w:rsidP="00DD6428">
      <w:pPr>
        <w:jc w:val="center"/>
        <w:rPr>
          <w:rFonts w:cs="Arial"/>
          <w:b/>
          <w:sz w:val="28"/>
          <w:szCs w:val="22"/>
        </w:rPr>
      </w:pPr>
    </w:p>
    <w:p w14:paraId="1CDB11CF" w14:textId="50F68037" w:rsidR="00DD6428" w:rsidRDefault="00DD6428" w:rsidP="00DD6428">
      <w:pPr>
        <w:jc w:val="center"/>
        <w:rPr>
          <w:rFonts w:cs="Arial"/>
          <w:b/>
          <w:sz w:val="32"/>
          <w:szCs w:val="22"/>
        </w:rPr>
      </w:pPr>
      <w:r w:rsidRPr="009B363B">
        <w:rPr>
          <w:rFonts w:cs="Arial"/>
          <w:b/>
          <w:sz w:val="28"/>
          <w:szCs w:val="22"/>
        </w:rPr>
        <w:t xml:space="preserve">Behandling af karudvidelser på ben med </w:t>
      </w:r>
      <w:proofErr w:type="spellStart"/>
      <w:r w:rsidRPr="009B363B">
        <w:rPr>
          <w:rFonts w:cs="Arial"/>
          <w:b/>
          <w:sz w:val="28"/>
          <w:szCs w:val="22"/>
        </w:rPr>
        <w:t>skleroserende</w:t>
      </w:r>
      <w:proofErr w:type="spellEnd"/>
      <w:r w:rsidRPr="009B363B">
        <w:rPr>
          <w:rFonts w:cs="Arial"/>
          <w:b/>
          <w:sz w:val="28"/>
          <w:szCs w:val="22"/>
        </w:rPr>
        <w:t xml:space="preserve"> indsprøjtninger</w:t>
      </w:r>
    </w:p>
    <w:p w14:paraId="1B46EAFF" w14:textId="77777777" w:rsidR="00DD6428" w:rsidRDefault="00DD6428" w:rsidP="00DD6428">
      <w:pPr>
        <w:ind w:left="75"/>
        <w:jc w:val="both"/>
        <w:rPr>
          <w:rFonts w:cs="Arial"/>
          <w:b/>
          <w:sz w:val="24"/>
          <w:szCs w:val="22"/>
        </w:rPr>
      </w:pPr>
    </w:p>
    <w:p w14:paraId="0AB20657" w14:textId="77777777" w:rsidR="00DD6428" w:rsidRDefault="00DD6428" w:rsidP="00DD6428">
      <w:pPr>
        <w:ind w:left="75"/>
        <w:jc w:val="both"/>
        <w:rPr>
          <w:rFonts w:cs="Arial"/>
          <w:b/>
          <w:sz w:val="24"/>
          <w:szCs w:val="22"/>
        </w:rPr>
      </w:pPr>
      <w:r>
        <w:rPr>
          <w:rFonts w:cs="Arial"/>
          <w:b/>
          <w:sz w:val="24"/>
          <w:szCs w:val="22"/>
        </w:rPr>
        <w:t>Karudvidelser på ben (</w:t>
      </w:r>
      <w:proofErr w:type="spellStart"/>
      <w:r>
        <w:rPr>
          <w:rFonts w:cs="Arial"/>
          <w:b/>
          <w:sz w:val="24"/>
          <w:szCs w:val="22"/>
        </w:rPr>
        <w:t>flebektasier</w:t>
      </w:r>
      <w:proofErr w:type="spellEnd"/>
      <w:r>
        <w:rPr>
          <w:rFonts w:cs="Arial"/>
          <w:b/>
          <w:sz w:val="24"/>
          <w:szCs w:val="22"/>
        </w:rPr>
        <w:t>)</w:t>
      </w:r>
    </w:p>
    <w:p w14:paraId="6AA9F8F1" w14:textId="77777777" w:rsidR="00DD6428" w:rsidRDefault="00DD6428" w:rsidP="00DD6428">
      <w:pPr>
        <w:ind w:left="75"/>
        <w:jc w:val="both"/>
        <w:rPr>
          <w:rFonts w:cs="Arial"/>
          <w:sz w:val="24"/>
          <w:szCs w:val="22"/>
        </w:rPr>
      </w:pPr>
      <w:r>
        <w:rPr>
          <w:rFonts w:cs="Arial"/>
          <w:sz w:val="24"/>
          <w:szCs w:val="22"/>
        </w:rPr>
        <w:t xml:space="preserve">Årsagen til karudvidelser på benene er i mange tilfælde arveligt betinget, og de udvikler sig ofte over en længere periode. Ligeledes kan graviditeter, stående arbejde og årebetændelse være medvirkende årsager. </w:t>
      </w:r>
    </w:p>
    <w:p w14:paraId="15C01E61" w14:textId="77777777" w:rsidR="00DD6428" w:rsidRDefault="00DD6428" w:rsidP="00DD6428">
      <w:pPr>
        <w:ind w:left="75"/>
        <w:jc w:val="both"/>
        <w:rPr>
          <w:rFonts w:cs="Arial"/>
          <w:sz w:val="24"/>
          <w:szCs w:val="22"/>
        </w:rPr>
      </w:pPr>
      <w:r>
        <w:rPr>
          <w:rFonts w:cs="Arial"/>
          <w:sz w:val="24"/>
          <w:szCs w:val="22"/>
        </w:rPr>
        <w:t>I sværere tilfælde kan der være ødelæggelse af klapperne i de større vener og tendens til hævede ben. I disse tilfælde er det en fordel at få venedefekterne undersøgt og behandlet, før man behandler de overfladiske kar, da effekten herved bliver mere varig.</w:t>
      </w:r>
    </w:p>
    <w:p w14:paraId="065A2723" w14:textId="77777777" w:rsidR="00DD6428" w:rsidRDefault="00DD6428" w:rsidP="00DD6428">
      <w:pPr>
        <w:ind w:left="75"/>
        <w:jc w:val="both"/>
        <w:rPr>
          <w:rFonts w:cs="Arial"/>
          <w:sz w:val="24"/>
          <w:szCs w:val="22"/>
        </w:rPr>
      </w:pPr>
      <w:r>
        <w:rPr>
          <w:rFonts w:cs="Arial"/>
          <w:sz w:val="24"/>
          <w:szCs w:val="22"/>
        </w:rPr>
        <w:t>Hvis der ved forundersøgelsen er mistanke om en underliggende venedefekt med ødelagte klapper i venerne, så vil vi anbefale, at du undersøges og behandles af en karkirurg inden en eventuel behandling med sklerosering</w:t>
      </w:r>
    </w:p>
    <w:p w14:paraId="4B9C3086" w14:textId="77777777" w:rsidR="00DD6428" w:rsidRDefault="00DD6428" w:rsidP="00DD6428">
      <w:pPr>
        <w:ind w:left="75"/>
        <w:jc w:val="both"/>
        <w:rPr>
          <w:rFonts w:cs="Arial"/>
          <w:b/>
          <w:sz w:val="24"/>
          <w:szCs w:val="22"/>
        </w:rPr>
      </w:pPr>
    </w:p>
    <w:p w14:paraId="41FE511B" w14:textId="77777777" w:rsidR="00DD6428" w:rsidRDefault="00DD6428" w:rsidP="00DD6428">
      <w:pPr>
        <w:ind w:left="75"/>
        <w:jc w:val="both"/>
        <w:rPr>
          <w:rFonts w:cs="Arial"/>
          <w:b/>
          <w:sz w:val="24"/>
          <w:szCs w:val="22"/>
        </w:rPr>
      </w:pPr>
      <w:r>
        <w:rPr>
          <w:rFonts w:cs="Arial"/>
          <w:b/>
          <w:sz w:val="24"/>
          <w:szCs w:val="22"/>
        </w:rPr>
        <w:t xml:space="preserve">Have er sklerosering? </w:t>
      </w:r>
    </w:p>
    <w:p w14:paraId="547A5D23" w14:textId="77777777" w:rsidR="00DD6428" w:rsidRDefault="00DD6428" w:rsidP="00DD6428">
      <w:pPr>
        <w:ind w:left="75"/>
        <w:jc w:val="both"/>
        <w:rPr>
          <w:rFonts w:cs="Arial"/>
          <w:sz w:val="24"/>
          <w:szCs w:val="22"/>
        </w:rPr>
      </w:pPr>
      <w:r>
        <w:rPr>
          <w:rFonts w:cs="Arial"/>
          <w:sz w:val="24"/>
          <w:szCs w:val="22"/>
        </w:rPr>
        <w:t xml:space="preserve">Behandlingen foretages med en tynd nål og mærkes som små prik i huden. </w:t>
      </w:r>
    </w:p>
    <w:p w14:paraId="7553E9DE" w14:textId="77777777" w:rsidR="00DD6428" w:rsidRDefault="00DD6428" w:rsidP="00DD6428">
      <w:pPr>
        <w:ind w:left="75"/>
        <w:jc w:val="both"/>
        <w:rPr>
          <w:rFonts w:cs="Arial"/>
          <w:sz w:val="24"/>
          <w:szCs w:val="22"/>
        </w:rPr>
      </w:pPr>
      <w:r>
        <w:rPr>
          <w:rFonts w:cs="Arial"/>
          <w:sz w:val="24"/>
          <w:szCs w:val="22"/>
        </w:rPr>
        <w:t xml:space="preserve">Gennem nålen indsprøjtes en vævsirriterende væske f.eks. </w:t>
      </w:r>
      <w:proofErr w:type="spellStart"/>
      <w:r>
        <w:rPr>
          <w:rFonts w:cs="Arial"/>
          <w:sz w:val="24"/>
          <w:szCs w:val="22"/>
        </w:rPr>
        <w:t>aethoxysclerol</w:t>
      </w:r>
      <w:proofErr w:type="spellEnd"/>
      <w:r>
        <w:rPr>
          <w:rFonts w:cs="Arial"/>
          <w:sz w:val="24"/>
          <w:szCs w:val="22"/>
        </w:rPr>
        <w:t xml:space="preserve">, i den synlige blodåre. Lægemidlet irriterer karvæggen og får karret til at gå til grunde, hvorefter det fjernes af kroppens egne reparationssystemer i løbet af 2-6 måneder uden </w:t>
      </w:r>
      <w:proofErr w:type="spellStart"/>
      <w:r>
        <w:rPr>
          <w:rFonts w:cs="Arial"/>
          <w:sz w:val="24"/>
          <w:szCs w:val="22"/>
        </w:rPr>
        <w:t>ardannelse</w:t>
      </w:r>
      <w:proofErr w:type="spellEnd"/>
      <w:r>
        <w:rPr>
          <w:rFonts w:cs="Arial"/>
          <w:sz w:val="24"/>
          <w:szCs w:val="22"/>
        </w:rPr>
        <w:t xml:space="preserve">. De fjernede kar har ingen betydning for kredsløbet og kan ved behandlingen fjernes permanent. Der kan være mindre kar, som ikke er modtagelige for behandlingen. </w:t>
      </w:r>
    </w:p>
    <w:p w14:paraId="2F3FE7E7" w14:textId="77777777" w:rsidR="00DD6428" w:rsidRDefault="00DD6428" w:rsidP="00DD6428">
      <w:pPr>
        <w:ind w:left="75"/>
        <w:jc w:val="both"/>
        <w:rPr>
          <w:rFonts w:cs="Arial"/>
          <w:sz w:val="24"/>
          <w:szCs w:val="22"/>
        </w:rPr>
      </w:pPr>
      <w:r>
        <w:rPr>
          <w:rFonts w:cs="Arial"/>
          <w:sz w:val="24"/>
          <w:szCs w:val="22"/>
        </w:rPr>
        <w:t xml:space="preserve">Sklerosering er den mest benyttede metode til at fjerne skæmmende blå og røde karudvidelser på ben. </w:t>
      </w:r>
    </w:p>
    <w:p w14:paraId="41B0654E" w14:textId="77777777" w:rsidR="00DD6428" w:rsidRDefault="00DD6428" w:rsidP="00DD6428">
      <w:pPr>
        <w:ind w:left="75"/>
        <w:jc w:val="both"/>
        <w:rPr>
          <w:rFonts w:cs="Arial"/>
          <w:sz w:val="24"/>
          <w:szCs w:val="22"/>
        </w:rPr>
      </w:pPr>
    </w:p>
    <w:p w14:paraId="272B39C1" w14:textId="77777777" w:rsidR="00DD6428" w:rsidRDefault="00DD6428" w:rsidP="00DD6428">
      <w:pPr>
        <w:pStyle w:val="Overskrift2"/>
        <w:ind w:firstLine="75"/>
        <w:jc w:val="both"/>
        <w:rPr>
          <w:rFonts w:cs="Arial"/>
          <w:b/>
          <w:szCs w:val="22"/>
        </w:rPr>
      </w:pPr>
      <w:r>
        <w:rPr>
          <w:rFonts w:cs="Arial"/>
          <w:b/>
          <w:szCs w:val="22"/>
        </w:rPr>
        <w:t>Før behandlingen</w:t>
      </w:r>
    </w:p>
    <w:p w14:paraId="4053617A" w14:textId="77777777" w:rsidR="00DD6428" w:rsidRDefault="00DD6428" w:rsidP="00DD6428">
      <w:pPr>
        <w:pStyle w:val="Bloktekst"/>
      </w:pPr>
      <w:r w:rsidRPr="006819CF">
        <w:t>Før behandlingen tages der billeder af behandlingsområdet. Billederne opbevares sammen med det øvrige journalmateriale fortroligt.</w:t>
      </w:r>
    </w:p>
    <w:p w14:paraId="59CF6048" w14:textId="77777777" w:rsidR="00DD6428" w:rsidRPr="001C0127" w:rsidRDefault="00DD6428" w:rsidP="00DD6428">
      <w:pPr>
        <w:pStyle w:val="Overskrift2"/>
        <w:jc w:val="both"/>
        <w:rPr>
          <w:b/>
          <w:szCs w:val="24"/>
        </w:rPr>
      </w:pPr>
      <w:r w:rsidRPr="001C0127">
        <w:rPr>
          <w:b/>
          <w:szCs w:val="24"/>
        </w:rPr>
        <w:t>Efter behandlingen</w:t>
      </w:r>
    </w:p>
    <w:p w14:paraId="03AD97A1" w14:textId="77777777" w:rsidR="00DD6428" w:rsidRPr="001C0127" w:rsidRDefault="00DD6428" w:rsidP="00DD6428">
      <w:pPr>
        <w:spacing w:after="292"/>
        <w:rPr>
          <w:color w:val="423A3A"/>
          <w:sz w:val="24"/>
          <w:szCs w:val="24"/>
        </w:rPr>
      </w:pPr>
      <w:r w:rsidRPr="001C0127">
        <w:rPr>
          <w:color w:val="423A3A"/>
          <w:sz w:val="24"/>
          <w:szCs w:val="24"/>
        </w:rPr>
        <w:t>Umiddelbart efter behandlingen kan der opstå en let svie i området, og de behandlede kar bliver røde og let hævede. Blodkarrene vil således i kort tid være mere synlige end før behandlingen for derefter at forsvinde helt. Da restpigmentet fra de behandlede kar i visse tilfælde først forsvinder efter 1-3 mdr., kan den fulde behandlingseffekt først bedømmes efter dette tidsinterval.</w:t>
      </w:r>
    </w:p>
    <w:p w14:paraId="359EBD6D" w14:textId="77777777" w:rsidR="00DD6428" w:rsidRDefault="00DD6428" w:rsidP="00DD6428">
      <w:pPr>
        <w:spacing w:after="292"/>
        <w:rPr>
          <w:color w:val="423A3A"/>
          <w:sz w:val="24"/>
          <w:szCs w:val="24"/>
        </w:rPr>
      </w:pPr>
      <w:r w:rsidRPr="001C0127">
        <w:rPr>
          <w:color w:val="423A3A"/>
          <w:sz w:val="24"/>
          <w:szCs w:val="24"/>
        </w:rPr>
        <w:t xml:space="preserve">Ved </w:t>
      </w:r>
      <w:proofErr w:type="spellStart"/>
      <w:r w:rsidRPr="001C0127">
        <w:rPr>
          <w:color w:val="423A3A"/>
          <w:sz w:val="24"/>
          <w:szCs w:val="24"/>
        </w:rPr>
        <w:t>skleroserende</w:t>
      </w:r>
      <w:proofErr w:type="spellEnd"/>
      <w:r w:rsidRPr="001C0127">
        <w:rPr>
          <w:color w:val="423A3A"/>
          <w:sz w:val="24"/>
          <w:szCs w:val="24"/>
        </w:rPr>
        <w:t xml:space="preserve"> behandling kan der dannes brune skygger der hvor karret har været. Disse skygger forsvinder oftest helt, men i sjældne tilfælde kan det tage mere end 1 år før </w:t>
      </w:r>
      <w:r>
        <w:rPr>
          <w:color w:val="423A3A"/>
          <w:sz w:val="24"/>
          <w:szCs w:val="24"/>
        </w:rPr>
        <w:t>de</w:t>
      </w:r>
      <w:r w:rsidRPr="001C0127">
        <w:rPr>
          <w:color w:val="423A3A"/>
          <w:sz w:val="24"/>
          <w:szCs w:val="24"/>
        </w:rPr>
        <w:t xml:space="preserve"> mørke skygger er væk. Ved behandling af større kar er risikoen for misfarvning større</w:t>
      </w:r>
      <w:r>
        <w:rPr>
          <w:color w:val="423A3A"/>
          <w:sz w:val="24"/>
          <w:szCs w:val="24"/>
        </w:rPr>
        <w:t>.</w:t>
      </w:r>
      <w:r w:rsidRPr="001C0127">
        <w:rPr>
          <w:color w:val="423A3A"/>
          <w:sz w:val="24"/>
          <w:szCs w:val="24"/>
        </w:rPr>
        <w:t xml:space="preserve"> Efter behandling af større kar anbefaler vi</w:t>
      </w:r>
      <w:r>
        <w:rPr>
          <w:color w:val="423A3A"/>
          <w:sz w:val="24"/>
          <w:szCs w:val="24"/>
        </w:rPr>
        <w:t>,</w:t>
      </w:r>
      <w:r w:rsidRPr="001C0127">
        <w:rPr>
          <w:color w:val="423A3A"/>
          <w:sz w:val="24"/>
          <w:szCs w:val="24"/>
        </w:rPr>
        <w:t xml:space="preserve"> at du anvender en støttestrømpe i op til 5 dage, for at sikre det bedste resultat af b</w:t>
      </w:r>
      <w:r>
        <w:rPr>
          <w:color w:val="423A3A"/>
          <w:sz w:val="24"/>
          <w:szCs w:val="24"/>
        </w:rPr>
        <w:t>e</w:t>
      </w:r>
      <w:r w:rsidRPr="001C0127">
        <w:rPr>
          <w:color w:val="423A3A"/>
          <w:sz w:val="24"/>
          <w:szCs w:val="24"/>
        </w:rPr>
        <w:t>handlingen.</w:t>
      </w:r>
    </w:p>
    <w:p w14:paraId="25D5D272" w14:textId="77777777" w:rsidR="00DD6428" w:rsidRDefault="00DD6428" w:rsidP="00DD6428">
      <w:pPr>
        <w:spacing w:after="292"/>
        <w:rPr>
          <w:color w:val="423A3A"/>
          <w:sz w:val="24"/>
          <w:szCs w:val="24"/>
        </w:rPr>
      </w:pPr>
      <w:r w:rsidRPr="001C0127">
        <w:rPr>
          <w:color w:val="423A3A"/>
          <w:sz w:val="24"/>
          <w:szCs w:val="24"/>
        </w:rPr>
        <w:t>Du kan genoptage din normale hverdag lige efter behandlingen. Der er ikke nogen forholdsregler hvad angår fysisk aktivitet efter behandlingen.</w:t>
      </w:r>
    </w:p>
    <w:p w14:paraId="16F71CB5" w14:textId="77777777" w:rsidR="00DD6428" w:rsidRPr="001C0127" w:rsidRDefault="00DD6428" w:rsidP="00DD6428">
      <w:pPr>
        <w:spacing w:after="292"/>
        <w:rPr>
          <w:color w:val="423A3A"/>
          <w:sz w:val="24"/>
          <w:szCs w:val="24"/>
        </w:rPr>
      </w:pPr>
      <w:r w:rsidRPr="001C0127">
        <w:rPr>
          <w:color w:val="423A3A"/>
          <w:sz w:val="24"/>
          <w:szCs w:val="24"/>
        </w:rPr>
        <w:t>Vi anbefaler, at du beskytter dig mod UV-bestråling 2 uger efter behandlingen for at minimere risikoen for pigmentforandringer efter behandlingen.</w:t>
      </w:r>
    </w:p>
    <w:p w14:paraId="30CA1FBD" w14:textId="77777777" w:rsidR="00394DBE" w:rsidRDefault="00394DBE" w:rsidP="00DD6428">
      <w:pPr>
        <w:jc w:val="both"/>
        <w:rPr>
          <w:b/>
          <w:sz w:val="24"/>
          <w:szCs w:val="24"/>
        </w:rPr>
      </w:pPr>
    </w:p>
    <w:p w14:paraId="3A837D97" w14:textId="77777777" w:rsidR="00394DBE" w:rsidRDefault="00394DBE" w:rsidP="00DD6428">
      <w:pPr>
        <w:jc w:val="both"/>
        <w:rPr>
          <w:b/>
          <w:sz w:val="24"/>
          <w:szCs w:val="24"/>
        </w:rPr>
      </w:pPr>
    </w:p>
    <w:p w14:paraId="2115158F" w14:textId="553056EC" w:rsidR="00DD6428" w:rsidRPr="001C0127" w:rsidRDefault="00DD6428" w:rsidP="00DD6428">
      <w:pPr>
        <w:jc w:val="both"/>
        <w:rPr>
          <w:b/>
          <w:sz w:val="24"/>
          <w:szCs w:val="24"/>
        </w:rPr>
      </w:pPr>
      <w:r w:rsidRPr="001C0127">
        <w:rPr>
          <w:b/>
          <w:sz w:val="24"/>
          <w:szCs w:val="24"/>
        </w:rPr>
        <w:t>Bivirkninger</w:t>
      </w:r>
    </w:p>
    <w:p w14:paraId="40E8E591" w14:textId="77777777" w:rsidR="00DD6428" w:rsidRDefault="00DD6428" w:rsidP="00DD6428">
      <w:pPr>
        <w:spacing w:after="292"/>
        <w:rPr>
          <w:color w:val="423A3A"/>
          <w:sz w:val="24"/>
          <w:szCs w:val="24"/>
        </w:rPr>
      </w:pPr>
      <w:r w:rsidRPr="001C0127">
        <w:rPr>
          <w:color w:val="423A3A"/>
          <w:sz w:val="24"/>
          <w:szCs w:val="24"/>
        </w:rPr>
        <w:t>De fjernede blodkar har ingen betydning for benets blodgennemstrømning. I sjældne tilfælde kan der ses en brunlig pigmentering svarende til de behandlede områder</w:t>
      </w:r>
      <w:r>
        <w:rPr>
          <w:color w:val="423A3A"/>
          <w:sz w:val="24"/>
          <w:szCs w:val="24"/>
        </w:rPr>
        <w:t>. H</w:t>
      </w:r>
      <w:r w:rsidRPr="001C0127">
        <w:rPr>
          <w:color w:val="423A3A"/>
          <w:sz w:val="24"/>
          <w:szCs w:val="24"/>
        </w:rPr>
        <w:t>udfarven normaliseres oftest efter 3-12 måneder. I sjældne tilfælde kan der ses blæredannelse</w:t>
      </w:r>
      <w:r>
        <w:rPr>
          <w:color w:val="423A3A"/>
          <w:sz w:val="24"/>
          <w:szCs w:val="24"/>
        </w:rPr>
        <w:t>,</w:t>
      </w:r>
      <w:r w:rsidRPr="001C0127">
        <w:rPr>
          <w:color w:val="423A3A"/>
          <w:sz w:val="24"/>
          <w:szCs w:val="24"/>
        </w:rPr>
        <w:t xml:space="preserve"> væskende forandringer og sår efter behandlingen</w:t>
      </w:r>
      <w:r>
        <w:rPr>
          <w:color w:val="423A3A"/>
          <w:sz w:val="24"/>
          <w:szCs w:val="24"/>
        </w:rPr>
        <w:t>. D</w:t>
      </w:r>
      <w:r w:rsidRPr="001C0127">
        <w:rPr>
          <w:color w:val="423A3A"/>
          <w:sz w:val="24"/>
          <w:szCs w:val="24"/>
        </w:rPr>
        <w:t xml:space="preserve">isse svinder sædvanligvis efter dage til uger, men kan i sjældne tilfælde efterlade en øget pigmentering, som </w:t>
      </w:r>
      <w:r>
        <w:rPr>
          <w:color w:val="423A3A"/>
          <w:sz w:val="24"/>
          <w:szCs w:val="24"/>
        </w:rPr>
        <w:t xml:space="preserve">dog </w:t>
      </w:r>
      <w:r w:rsidRPr="001C0127">
        <w:rPr>
          <w:color w:val="423A3A"/>
          <w:sz w:val="24"/>
          <w:szCs w:val="24"/>
        </w:rPr>
        <w:t>oftest svinder spontant. Ved behandling af fødder kan der opstå hævelse, kløe og ømhed. I sjældne tilfælde kan der opstå en kemisk årebetændelse, som kan behandles med en lokalvirkende salve.</w:t>
      </w:r>
    </w:p>
    <w:p w14:paraId="41BBC49E" w14:textId="77777777" w:rsidR="00DD6428" w:rsidRPr="00EC0A0D" w:rsidRDefault="00DD6428" w:rsidP="00DD6428">
      <w:pPr>
        <w:spacing w:after="292"/>
        <w:rPr>
          <w:color w:val="423A3A"/>
          <w:sz w:val="24"/>
          <w:szCs w:val="24"/>
        </w:rPr>
      </w:pPr>
      <w:r w:rsidRPr="001C0127">
        <w:rPr>
          <w:sz w:val="24"/>
          <w:szCs w:val="24"/>
        </w:rPr>
        <w:t>I ekstremt sjældne tilfælde kan der ses en generel allergisk reaktion eller ved indsprøjtning i arterier større områder med blivende vævsdød, hvor området evt. skal skæres væk.</w:t>
      </w:r>
    </w:p>
    <w:p w14:paraId="5B72AC2D" w14:textId="77777777" w:rsidR="00DD6428" w:rsidRPr="00C41B17" w:rsidRDefault="00DD6428" w:rsidP="00DD6428">
      <w:pPr>
        <w:jc w:val="both"/>
        <w:rPr>
          <w:b/>
          <w:color w:val="423A3A"/>
          <w:sz w:val="24"/>
          <w:szCs w:val="24"/>
        </w:rPr>
      </w:pPr>
      <w:r w:rsidRPr="00C41B17">
        <w:rPr>
          <w:b/>
          <w:color w:val="423A3A"/>
          <w:sz w:val="24"/>
          <w:szCs w:val="24"/>
        </w:rPr>
        <w:t>Forsigtighedsregler</w:t>
      </w:r>
    </w:p>
    <w:p w14:paraId="59441ED3" w14:textId="77777777" w:rsidR="00DD6428" w:rsidRDefault="00DD6428" w:rsidP="00DD6428">
      <w:pPr>
        <w:jc w:val="both"/>
        <w:rPr>
          <w:color w:val="423A3A"/>
          <w:sz w:val="24"/>
          <w:szCs w:val="24"/>
        </w:rPr>
      </w:pPr>
      <w:r w:rsidRPr="001C0127">
        <w:rPr>
          <w:color w:val="423A3A"/>
          <w:sz w:val="24"/>
          <w:szCs w:val="24"/>
        </w:rPr>
        <w:t xml:space="preserve">Hvis du er gravid, ammende eller har </w:t>
      </w:r>
      <w:r>
        <w:rPr>
          <w:color w:val="423A3A"/>
          <w:sz w:val="24"/>
          <w:szCs w:val="24"/>
        </w:rPr>
        <w:t>sukkersyge</w:t>
      </w:r>
      <w:r w:rsidRPr="001C0127">
        <w:rPr>
          <w:color w:val="423A3A"/>
          <w:sz w:val="24"/>
          <w:szCs w:val="24"/>
        </w:rPr>
        <w:t xml:space="preserve"> kan vi ikke behandle dig.</w:t>
      </w:r>
    </w:p>
    <w:p w14:paraId="255F74BF" w14:textId="77777777" w:rsidR="00DD6428" w:rsidRDefault="00DD6428" w:rsidP="00DD6428">
      <w:pPr>
        <w:jc w:val="both"/>
        <w:rPr>
          <w:color w:val="423A3A"/>
          <w:sz w:val="24"/>
          <w:szCs w:val="24"/>
        </w:rPr>
      </w:pPr>
    </w:p>
    <w:p w14:paraId="5A0E9309" w14:textId="77777777" w:rsidR="00DD6428" w:rsidRPr="001C0127" w:rsidRDefault="00DD6428" w:rsidP="00DD6428">
      <w:pPr>
        <w:jc w:val="both"/>
        <w:rPr>
          <w:b/>
          <w:sz w:val="24"/>
          <w:szCs w:val="24"/>
        </w:rPr>
      </w:pPr>
      <w:r w:rsidRPr="001C0127">
        <w:rPr>
          <w:b/>
          <w:sz w:val="24"/>
          <w:szCs w:val="24"/>
        </w:rPr>
        <w:t>Forventet effekt af behandlingen</w:t>
      </w:r>
    </w:p>
    <w:p w14:paraId="7C2B9D54" w14:textId="77777777" w:rsidR="00DD6428" w:rsidRPr="001C0127" w:rsidRDefault="00DD6428" w:rsidP="00DD6428">
      <w:pPr>
        <w:spacing w:after="292"/>
        <w:rPr>
          <w:color w:val="423A3A"/>
          <w:sz w:val="24"/>
          <w:szCs w:val="24"/>
        </w:rPr>
      </w:pPr>
      <w:r w:rsidRPr="001C0127">
        <w:rPr>
          <w:color w:val="423A3A"/>
          <w:sz w:val="24"/>
          <w:szCs w:val="24"/>
        </w:rPr>
        <w:t xml:space="preserve">Hvor mange behandlinger der skal til for at få </w:t>
      </w:r>
      <w:r>
        <w:rPr>
          <w:color w:val="423A3A"/>
          <w:sz w:val="24"/>
          <w:szCs w:val="24"/>
        </w:rPr>
        <w:t>et tilfredsstillende resultat</w:t>
      </w:r>
      <w:r w:rsidRPr="001C0127">
        <w:rPr>
          <w:color w:val="423A3A"/>
          <w:sz w:val="24"/>
          <w:szCs w:val="24"/>
        </w:rPr>
        <w:t xml:space="preserve"> afhænger af bl.a. karrernes størrelse, lokaliseringen på benene og blodgennemstrømningshastigheden. Oftest vil der være tale om 1-4 behandlinger. Effekten kan variere fra person til person, men oftest vil en stor del af karrerne forsvinde. Behandlingen fjerner ikke en evt. tendens til at danne nye karudvidelser og mange patienter vælger at komme til en vedligeholdelsesbehandling en gang om året eller hvert 2.-3 år. Vedligeholdelsesbehandlingen er mindre </w:t>
      </w:r>
      <w:r>
        <w:rPr>
          <w:color w:val="423A3A"/>
          <w:sz w:val="24"/>
          <w:szCs w:val="24"/>
        </w:rPr>
        <w:t xml:space="preserve">omfattende </w:t>
      </w:r>
      <w:r w:rsidRPr="001C0127">
        <w:rPr>
          <w:color w:val="423A3A"/>
          <w:sz w:val="24"/>
          <w:szCs w:val="24"/>
        </w:rPr>
        <w:t>og vil typisk kun kræve en enkelt behandling.</w:t>
      </w:r>
    </w:p>
    <w:p w14:paraId="303F9049" w14:textId="77777777" w:rsidR="00DD6428" w:rsidRPr="001C0127" w:rsidRDefault="00DD6428" w:rsidP="00DD6428">
      <w:pPr>
        <w:jc w:val="both"/>
        <w:rPr>
          <w:b/>
          <w:sz w:val="24"/>
          <w:szCs w:val="24"/>
        </w:rPr>
      </w:pPr>
      <w:r w:rsidRPr="001C0127">
        <w:rPr>
          <w:b/>
          <w:sz w:val="24"/>
          <w:szCs w:val="24"/>
        </w:rPr>
        <w:t>Information og samtykke</w:t>
      </w:r>
    </w:p>
    <w:p w14:paraId="118F023C" w14:textId="77777777" w:rsidR="00DD6428" w:rsidRPr="001C0127" w:rsidRDefault="00DD6428" w:rsidP="00DD6428">
      <w:pPr>
        <w:shd w:val="clear" w:color="auto" w:fill="FFFFFF"/>
        <w:rPr>
          <w:color w:val="212529"/>
          <w:spacing w:val="3"/>
          <w:sz w:val="24"/>
          <w:szCs w:val="24"/>
        </w:rPr>
      </w:pPr>
      <w:r w:rsidRPr="001C0127">
        <w:rPr>
          <w:color w:val="212529"/>
          <w:spacing w:val="3"/>
          <w:sz w:val="24"/>
          <w:szCs w:val="24"/>
        </w:rPr>
        <w:t>Før du kan modtage en kosmetisk behandling, skal du afgive et mundtligt samtykke til behandlingen.  </w:t>
      </w:r>
    </w:p>
    <w:p w14:paraId="365576BD" w14:textId="77777777" w:rsidR="00DD6428" w:rsidRPr="001C0127" w:rsidRDefault="00DD6428" w:rsidP="00DD6428">
      <w:pPr>
        <w:shd w:val="clear" w:color="auto" w:fill="FFFFFF"/>
        <w:rPr>
          <w:color w:val="212529"/>
          <w:spacing w:val="3"/>
          <w:sz w:val="24"/>
          <w:szCs w:val="24"/>
        </w:rPr>
      </w:pPr>
      <w:r w:rsidRPr="001C0127">
        <w:rPr>
          <w:color w:val="212529"/>
          <w:spacing w:val="3"/>
          <w:sz w:val="24"/>
          <w:szCs w:val="24"/>
        </w:rPr>
        <w:t xml:space="preserve">Det forudsætter, at du forinden har modtaget såvel skriftlig som mundtlig information om behandlingen. Når det drejer sig om behandling med </w:t>
      </w:r>
      <w:proofErr w:type="spellStart"/>
      <w:r w:rsidRPr="001C0127">
        <w:rPr>
          <w:color w:val="212529"/>
          <w:spacing w:val="3"/>
          <w:sz w:val="24"/>
          <w:szCs w:val="24"/>
        </w:rPr>
        <w:t>skleroserende</w:t>
      </w:r>
      <w:proofErr w:type="spellEnd"/>
      <w:r w:rsidRPr="001C0127">
        <w:rPr>
          <w:color w:val="212529"/>
          <w:spacing w:val="3"/>
          <w:sz w:val="24"/>
          <w:szCs w:val="24"/>
        </w:rPr>
        <w:t xml:space="preserve"> indsprøjtninger, kan du først afgive samtykke efter 48 timers betænkningstid.</w:t>
      </w:r>
    </w:p>
    <w:p w14:paraId="07B8FA52" w14:textId="77777777" w:rsidR="00DD6428" w:rsidRPr="001C0127" w:rsidRDefault="00DD6428" w:rsidP="00DD6428">
      <w:pPr>
        <w:shd w:val="clear" w:color="auto" w:fill="FFFFFF"/>
        <w:rPr>
          <w:color w:val="212529"/>
          <w:spacing w:val="3"/>
          <w:sz w:val="24"/>
          <w:szCs w:val="24"/>
        </w:rPr>
      </w:pPr>
      <w:r w:rsidRPr="001C0127">
        <w:rPr>
          <w:color w:val="212529"/>
          <w:spacing w:val="3"/>
          <w:sz w:val="24"/>
          <w:szCs w:val="24"/>
        </w:rPr>
        <w:t>Når du er i et behandlingsforløb med tilbagevendende behandlinger, skal du ikke have betænkningstid.</w:t>
      </w:r>
    </w:p>
    <w:p w14:paraId="5E67BE1B" w14:textId="77777777" w:rsidR="00DD6428" w:rsidRPr="001C0127" w:rsidRDefault="00DD6428" w:rsidP="00DD6428">
      <w:pPr>
        <w:shd w:val="clear" w:color="auto" w:fill="FFFFFF"/>
        <w:rPr>
          <w:color w:val="212529"/>
          <w:spacing w:val="3"/>
          <w:sz w:val="24"/>
          <w:szCs w:val="24"/>
        </w:rPr>
      </w:pPr>
      <w:r w:rsidRPr="001C0127">
        <w:rPr>
          <w:color w:val="212529"/>
          <w:spacing w:val="3"/>
          <w:sz w:val="24"/>
          <w:szCs w:val="24"/>
        </w:rPr>
        <w:t>Da det for nogle kan være rart at have en at dele oplevelsen med, er du velkommen til at medbringe en ven, veninde eller ægtefælle (bisidder) ved konsultationen. </w:t>
      </w:r>
    </w:p>
    <w:p w14:paraId="4CF4F2FD" w14:textId="77777777" w:rsidR="00DD6428" w:rsidRPr="001C0127" w:rsidRDefault="00DD6428" w:rsidP="00DD6428">
      <w:pPr>
        <w:rPr>
          <w:sz w:val="24"/>
          <w:szCs w:val="24"/>
        </w:rPr>
      </w:pPr>
    </w:p>
    <w:p w14:paraId="7900BCE7" w14:textId="77777777" w:rsidR="00D6186C" w:rsidRDefault="00D6186C"/>
    <w:sectPr w:rsidR="00D6186C" w:rsidSect="00E749D4">
      <w:headerReference w:type="even" r:id="rId6"/>
      <w:headerReference w:type="default" r:id="rId7"/>
      <w:footerReference w:type="even" r:id="rId8"/>
      <w:footerReference w:type="default" r:id="rId9"/>
      <w:headerReference w:type="first" r:id="rId10"/>
      <w:footerReference w:type="firs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9DCB" w14:textId="77777777" w:rsidR="0089566E" w:rsidRDefault="0089566E">
      <w:r>
        <w:separator/>
      </w:r>
    </w:p>
  </w:endnote>
  <w:endnote w:type="continuationSeparator" w:id="0">
    <w:p w14:paraId="1EBD09EE" w14:textId="77777777" w:rsidR="0089566E" w:rsidRDefault="0089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619F" w14:textId="77777777" w:rsidR="00E91402" w:rsidRDefault="00E9140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8412" w14:textId="77777777" w:rsidR="00E91402" w:rsidRDefault="00E9140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3400" w14:textId="77777777" w:rsidR="00E91402" w:rsidRDefault="00E9140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A63F" w14:textId="77777777" w:rsidR="0089566E" w:rsidRDefault="0089566E">
      <w:r>
        <w:separator/>
      </w:r>
    </w:p>
  </w:footnote>
  <w:footnote w:type="continuationSeparator" w:id="0">
    <w:p w14:paraId="29602C7E" w14:textId="77777777" w:rsidR="0089566E" w:rsidRDefault="00895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0C8E" w14:textId="32277664" w:rsidR="00161029" w:rsidRDefault="0000000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A311" w14:textId="2EF5B7C4" w:rsidR="00161029" w:rsidRDefault="00E91402" w:rsidP="00F31B98">
    <w:pPr>
      <w:pStyle w:val="Sidehoved"/>
    </w:pPr>
    <w:r>
      <w:rPr>
        <w:noProof/>
      </w:rPr>
      <w:drawing>
        <wp:inline distT="0" distB="0" distL="0" distR="0" wp14:anchorId="275144D2" wp14:editId="752FAECB">
          <wp:extent cx="809625" cy="800100"/>
          <wp:effectExtent l="0" t="0" r="9525" b="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69AA" w14:textId="75434E80" w:rsidR="00161029" w:rsidRDefault="0000000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28"/>
    <w:rsid w:val="000F5D3B"/>
    <w:rsid w:val="00394DBE"/>
    <w:rsid w:val="006156A5"/>
    <w:rsid w:val="007768A1"/>
    <w:rsid w:val="0089566E"/>
    <w:rsid w:val="00D6186C"/>
    <w:rsid w:val="00DD6428"/>
    <w:rsid w:val="00E914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98BC3"/>
  <w15:chartTrackingRefBased/>
  <w15:docId w15:val="{512896B9-5CDC-4728-88AB-2AB6FAD7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28"/>
    <w:pPr>
      <w:spacing w:after="0" w:line="240" w:lineRule="auto"/>
    </w:pPr>
    <w:rPr>
      <w:rFonts w:ascii="Times New Roman" w:eastAsia="Times New Roman" w:hAnsi="Times New Roman" w:cs="Times New Roman"/>
      <w:sz w:val="20"/>
      <w:szCs w:val="20"/>
      <w:lang w:eastAsia="da-DK"/>
    </w:rPr>
  </w:style>
  <w:style w:type="paragraph" w:styleId="Overskrift2">
    <w:name w:val="heading 2"/>
    <w:basedOn w:val="Normal"/>
    <w:next w:val="Normal"/>
    <w:link w:val="Overskrift2Tegn"/>
    <w:qFormat/>
    <w:rsid w:val="00DD6428"/>
    <w:pPr>
      <w:keepNext/>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DD6428"/>
    <w:rPr>
      <w:rFonts w:ascii="Times New Roman" w:eastAsia="Times New Roman" w:hAnsi="Times New Roman" w:cs="Times New Roman"/>
      <w:sz w:val="24"/>
      <w:szCs w:val="20"/>
      <w:lang w:eastAsia="da-DK"/>
    </w:rPr>
  </w:style>
  <w:style w:type="paragraph" w:styleId="Sidehoved">
    <w:name w:val="header"/>
    <w:basedOn w:val="Normal"/>
    <w:link w:val="SidehovedTegn"/>
    <w:rsid w:val="00DD6428"/>
    <w:pPr>
      <w:tabs>
        <w:tab w:val="center" w:pos="4819"/>
        <w:tab w:val="right" w:pos="9638"/>
      </w:tabs>
    </w:pPr>
  </w:style>
  <w:style w:type="character" w:customStyle="1" w:styleId="SidehovedTegn">
    <w:name w:val="Sidehoved Tegn"/>
    <w:basedOn w:val="Standardskrifttypeiafsnit"/>
    <w:link w:val="Sidehoved"/>
    <w:rsid w:val="00DD6428"/>
    <w:rPr>
      <w:rFonts w:ascii="Times New Roman" w:eastAsia="Times New Roman" w:hAnsi="Times New Roman" w:cs="Times New Roman"/>
      <w:sz w:val="20"/>
      <w:szCs w:val="20"/>
      <w:lang w:eastAsia="da-DK"/>
    </w:rPr>
  </w:style>
  <w:style w:type="paragraph" w:styleId="Bloktekst">
    <w:name w:val="Block Text"/>
    <w:basedOn w:val="Normal"/>
    <w:uiPriority w:val="99"/>
    <w:unhideWhenUsed/>
    <w:rsid w:val="00DD6428"/>
    <w:pPr>
      <w:widowControl w:val="0"/>
      <w:autoSpaceDE w:val="0"/>
      <w:autoSpaceDN w:val="0"/>
      <w:adjustRightInd w:val="0"/>
      <w:spacing w:after="200" w:line="276" w:lineRule="auto"/>
      <w:ind w:left="75" w:right="-380"/>
    </w:pPr>
    <w:rPr>
      <w:sz w:val="24"/>
      <w:szCs w:val="24"/>
    </w:rPr>
  </w:style>
  <w:style w:type="paragraph" w:styleId="Sidefod">
    <w:name w:val="footer"/>
    <w:basedOn w:val="Normal"/>
    <w:link w:val="SidefodTegn"/>
    <w:uiPriority w:val="99"/>
    <w:unhideWhenUsed/>
    <w:rsid w:val="00E91402"/>
    <w:pPr>
      <w:tabs>
        <w:tab w:val="center" w:pos="4819"/>
        <w:tab w:val="right" w:pos="9638"/>
      </w:tabs>
    </w:pPr>
  </w:style>
  <w:style w:type="character" w:customStyle="1" w:styleId="SidefodTegn">
    <w:name w:val="Sidefod Tegn"/>
    <w:basedOn w:val="Standardskrifttypeiafsnit"/>
    <w:link w:val="Sidefod"/>
    <w:uiPriority w:val="99"/>
    <w:rsid w:val="00E91402"/>
    <w:rPr>
      <w:rFonts w:ascii="Times New Roman" w:eastAsia="Times New Roman" w:hAnsi="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4141</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torp madsen</dc:creator>
  <cp:keywords/>
  <dc:description/>
  <cp:lastModifiedBy>jakob torp madsen</cp:lastModifiedBy>
  <cp:revision>6</cp:revision>
  <dcterms:created xsi:type="dcterms:W3CDTF">2023-01-30T09:45:00Z</dcterms:created>
  <dcterms:modified xsi:type="dcterms:W3CDTF">2023-02-01T07:04:00Z</dcterms:modified>
</cp:coreProperties>
</file>