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2D71" w14:textId="77777777" w:rsidR="00F74E14" w:rsidRDefault="00F74E14" w:rsidP="00C24B81">
      <w:pPr>
        <w:pStyle w:val="Ingenafstand"/>
      </w:pPr>
    </w:p>
    <w:p w14:paraId="0AC3F485" w14:textId="735F862D" w:rsidR="00F74E14" w:rsidRDefault="007532CE" w:rsidP="007532CE">
      <w:pPr>
        <w:pStyle w:val="Overskrift1"/>
        <w:spacing w:before="90"/>
        <w:ind w:left="112" w:firstLine="0"/>
        <w:rPr>
          <w:lang w:val="da-DK"/>
        </w:rPr>
      </w:pPr>
      <w:r>
        <w:rPr>
          <w:lang w:val="da-DK"/>
        </w:rPr>
        <w:t>1</w:t>
      </w:r>
      <w:r w:rsidR="008140BF">
        <w:rPr>
          <w:lang w:val="da-DK"/>
        </w:rPr>
        <w:t>7</w:t>
      </w:r>
      <w:r w:rsidR="001C086A" w:rsidRPr="00DF3447">
        <w:rPr>
          <w:lang w:val="da-DK"/>
        </w:rPr>
        <w:t>.</w:t>
      </w:r>
      <w:r w:rsidR="00D2229E">
        <w:rPr>
          <w:lang w:val="da-DK"/>
        </w:rPr>
        <w:t>0</w:t>
      </w:r>
      <w:r>
        <w:rPr>
          <w:lang w:val="da-DK"/>
        </w:rPr>
        <w:t>3</w:t>
      </w:r>
      <w:r w:rsidR="001C086A" w:rsidRPr="00DF3447">
        <w:rPr>
          <w:lang w:val="da-DK"/>
        </w:rPr>
        <w:t>.20</w:t>
      </w:r>
      <w:r w:rsidR="00105389" w:rsidRPr="00DF3447">
        <w:rPr>
          <w:lang w:val="da-DK"/>
        </w:rPr>
        <w:t>2</w:t>
      </w:r>
      <w:r w:rsidR="001A6F48">
        <w:rPr>
          <w:lang w:val="da-DK"/>
        </w:rPr>
        <w:t>3</w:t>
      </w:r>
      <w:r w:rsidR="00D2229E">
        <w:rPr>
          <w:lang w:val="da-DK"/>
        </w:rPr>
        <w:t>6</w:t>
      </w:r>
    </w:p>
    <w:p w14:paraId="5F274F6E" w14:textId="77777777" w:rsidR="007532CE" w:rsidRPr="00DF3447" w:rsidRDefault="007532CE" w:rsidP="007532CE">
      <w:pPr>
        <w:pStyle w:val="Overskrift1"/>
        <w:spacing w:before="90"/>
        <w:ind w:left="112" w:firstLine="0"/>
        <w:rPr>
          <w:lang w:val="da-DK"/>
        </w:rPr>
      </w:pPr>
    </w:p>
    <w:p w14:paraId="1A883E60" w14:textId="77777777" w:rsidR="00F74E14" w:rsidRPr="00767035" w:rsidRDefault="001C086A" w:rsidP="00767035">
      <w:pPr>
        <w:rPr>
          <w:b/>
          <w:bCs/>
          <w:sz w:val="24"/>
          <w:szCs w:val="24"/>
          <w:lang w:val="da-DK"/>
        </w:rPr>
      </w:pPr>
      <w:r w:rsidRPr="00767035">
        <w:rPr>
          <w:b/>
          <w:bCs/>
          <w:sz w:val="24"/>
          <w:szCs w:val="24"/>
          <w:lang w:val="da-DK"/>
        </w:rPr>
        <w:t>Dansk Dermatologisk Selskab</w:t>
      </w:r>
    </w:p>
    <w:p w14:paraId="6C27C99F" w14:textId="77777777" w:rsidR="00DE04BB" w:rsidRPr="00767035" w:rsidRDefault="00DE04BB" w:rsidP="00767035">
      <w:pPr>
        <w:rPr>
          <w:b/>
          <w:bCs/>
          <w:sz w:val="24"/>
          <w:szCs w:val="24"/>
          <w:lang w:val="da-DK"/>
        </w:rPr>
      </w:pPr>
    </w:p>
    <w:p w14:paraId="77CDBB38" w14:textId="7D5C11B4" w:rsidR="00F74E14" w:rsidRPr="00767035" w:rsidRDefault="001C086A" w:rsidP="00767035">
      <w:pPr>
        <w:rPr>
          <w:b/>
          <w:bCs/>
          <w:sz w:val="24"/>
          <w:szCs w:val="24"/>
          <w:lang w:val="da-DK"/>
        </w:rPr>
      </w:pPr>
      <w:r w:rsidRPr="00767035">
        <w:rPr>
          <w:b/>
          <w:bCs/>
          <w:sz w:val="24"/>
          <w:szCs w:val="24"/>
          <w:lang w:val="da-DK"/>
        </w:rPr>
        <w:t xml:space="preserve">Retningslinjer for behandling af </w:t>
      </w:r>
      <w:r w:rsidR="006C22AB" w:rsidRPr="00767035">
        <w:rPr>
          <w:b/>
          <w:bCs/>
          <w:sz w:val="24"/>
          <w:szCs w:val="24"/>
          <w:lang w:val="da-DK"/>
        </w:rPr>
        <w:t xml:space="preserve">patienter med </w:t>
      </w:r>
      <w:r w:rsidRPr="00767035">
        <w:rPr>
          <w:b/>
          <w:bCs/>
          <w:sz w:val="24"/>
          <w:szCs w:val="24"/>
          <w:lang w:val="da-DK"/>
        </w:rPr>
        <w:t xml:space="preserve">psoriasis </w:t>
      </w:r>
      <w:r w:rsidR="005509C1" w:rsidRPr="00767035">
        <w:rPr>
          <w:b/>
          <w:bCs/>
          <w:sz w:val="24"/>
          <w:szCs w:val="24"/>
          <w:lang w:val="da-DK"/>
        </w:rPr>
        <w:t xml:space="preserve">med </w:t>
      </w:r>
      <w:r w:rsidR="007532CE" w:rsidRPr="00767035">
        <w:rPr>
          <w:b/>
          <w:bCs/>
          <w:sz w:val="24"/>
          <w:szCs w:val="24"/>
          <w:lang w:val="da-DK"/>
        </w:rPr>
        <w:t>særlig</w:t>
      </w:r>
      <w:r w:rsidR="005509C1" w:rsidRPr="00767035">
        <w:rPr>
          <w:b/>
          <w:bCs/>
          <w:sz w:val="24"/>
          <w:szCs w:val="24"/>
          <w:lang w:val="da-DK"/>
        </w:rPr>
        <w:t xml:space="preserve"> fokus på </w:t>
      </w:r>
      <w:r w:rsidR="00DE04BB" w:rsidRPr="00767035">
        <w:rPr>
          <w:b/>
          <w:bCs/>
          <w:sz w:val="24"/>
          <w:szCs w:val="24"/>
          <w:lang w:val="da-DK"/>
        </w:rPr>
        <w:t xml:space="preserve">gruppen af </w:t>
      </w:r>
      <w:r w:rsidR="005509C1" w:rsidRPr="00767035">
        <w:rPr>
          <w:b/>
          <w:bCs/>
          <w:sz w:val="24"/>
          <w:szCs w:val="24"/>
          <w:lang w:val="da-DK"/>
        </w:rPr>
        <w:t>patienter med</w:t>
      </w:r>
      <w:r w:rsidRPr="00767035">
        <w:rPr>
          <w:b/>
          <w:bCs/>
          <w:sz w:val="24"/>
          <w:szCs w:val="24"/>
          <w:lang w:val="da-DK"/>
        </w:rPr>
        <w:t xml:space="preserve"> </w:t>
      </w:r>
      <w:r w:rsidR="00105389" w:rsidRPr="00767035">
        <w:rPr>
          <w:b/>
          <w:bCs/>
          <w:sz w:val="24"/>
          <w:szCs w:val="24"/>
          <w:lang w:val="da-DK"/>
        </w:rPr>
        <w:t>behov for lys</w:t>
      </w:r>
      <w:r w:rsidR="00B00C10" w:rsidRPr="00767035">
        <w:rPr>
          <w:b/>
          <w:bCs/>
          <w:sz w:val="24"/>
          <w:szCs w:val="24"/>
          <w:lang w:val="da-DK"/>
        </w:rPr>
        <w:t>-</w:t>
      </w:r>
      <w:r w:rsidR="00105389" w:rsidRPr="00767035">
        <w:rPr>
          <w:b/>
          <w:bCs/>
          <w:sz w:val="24"/>
          <w:szCs w:val="24"/>
          <w:lang w:val="da-DK"/>
        </w:rPr>
        <w:t xml:space="preserve"> </w:t>
      </w:r>
      <w:r w:rsidR="00CD54B3" w:rsidRPr="00767035">
        <w:rPr>
          <w:b/>
          <w:bCs/>
          <w:sz w:val="24"/>
          <w:szCs w:val="24"/>
          <w:lang w:val="da-DK"/>
        </w:rPr>
        <w:t>og/</w:t>
      </w:r>
      <w:r w:rsidR="00105389" w:rsidRPr="00767035">
        <w:rPr>
          <w:b/>
          <w:bCs/>
          <w:sz w:val="24"/>
          <w:szCs w:val="24"/>
          <w:lang w:val="da-DK"/>
        </w:rPr>
        <w:t>eller system</w:t>
      </w:r>
      <w:r w:rsidR="00BA51D1" w:rsidRPr="00767035">
        <w:rPr>
          <w:b/>
          <w:bCs/>
          <w:sz w:val="24"/>
          <w:szCs w:val="24"/>
          <w:lang w:val="da-DK"/>
        </w:rPr>
        <w:t>i</w:t>
      </w:r>
      <w:r w:rsidR="00105389" w:rsidRPr="00767035">
        <w:rPr>
          <w:b/>
          <w:bCs/>
          <w:sz w:val="24"/>
          <w:szCs w:val="24"/>
          <w:lang w:val="da-DK"/>
        </w:rPr>
        <w:t>sk behandling</w:t>
      </w:r>
      <w:r w:rsidRPr="00767035">
        <w:rPr>
          <w:b/>
          <w:bCs/>
          <w:sz w:val="24"/>
          <w:szCs w:val="24"/>
          <w:lang w:val="da-DK"/>
        </w:rPr>
        <w:t>:</w:t>
      </w:r>
    </w:p>
    <w:p w14:paraId="2A944516" w14:textId="77777777" w:rsidR="00F74E14" w:rsidRPr="00767035" w:rsidRDefault="00F74E14" w:rsidP="00767035">
      <w:pPr>
        <w:rPr>
          <w:b/>
          <w:bCs/>
          <w:sz w:val="24"/>
          <w:szCs w:val="24"/>
          <w:lang w:val="da-DK"/>
        </w:rPr>
      </w:pPr>
    </w:p>
    <w:p w14:paraId="152B2CA5" w14:textId="77777777" w:rsidR="00F74E14" w:rsidRPr="00DF3447" w:rsidRDefault="001C086A">
      <w:pPr>
        <w:pStyle w:val="Listeafsnit"/>
        <w:numPr>
          <w:ilvl w:val="0"/>
          <w:numId w:val="2"/>
        </w:numPr>
        <w:tabs>
          <w:tab w:val="left" w:pos="353"/>
        </w:tabs>
        <w:ind w:hanging="241"/>
        <w:rPr>
          <w:b/>
          <w:sz w:val="24"/>
          <w:szCs w:val="24"/>
        </w:rPr>
      </w:pPr>
      <w:r w:rsidRPr="00DF3447">
        <w:rPr>
          <w:b/>
          <w:sz w:val="24"/>
          <w:szCs w:val="24"/>
          <w:lang w:val="da-DK"/>
        </w:rPr>
        <w:t>Kommissorium</w:t>
      </w:r>
    </w:p>
    <w:p w14:paraId="27DDCA3E" w14:textId="51F90ED6" w:rsidR="001D384D" w:rsidRDefault="006054BE" w:rsidP="009D554E">
      <w:pPr>
        <w:pStyle w:val="Brdtekst"/>
        <w:ind w:right="890"/>
        <w:rPr>
          <w:lang w:val="da-DK"/>
        </w:rPr>
      </w:pPr>
      <w:r>
        <w:rPr>
          <w:lang w:val="da-DK"/>
        </w:rPr>
        <w:t>E</w:t>
      </w:r>
      <w:r w:rsidR="006673B8">
        <w:rPr>
          <w:lang w:val="da-DK"/>
        </w:rPr>
        <w:t xml:space="preserve">n del af </w:t>
      </w:r>
      <w:r w:rsidR="003A5C96">
        <w:rPr>
          <w:lang w:val="da-DK"/>
        </w:rPr>
        <w:t>kommissori</w:t>
      </w:r>
      <w:r>
        <w:rPr>
          <w:lang w:val="da-DK"/>
        </w:rPr>
        <w:t>et</w:t>
      </w:r>
      <w:r w:rsidR="003A5C96">
        <w:rPr>
          <w:lang w:val="da-DK"/>
        </w:rPr>
        <w:t xml:space="preserve"> for </w:t>
      </w:r>
      <w:r w:rsidR="008411C2">
        <w:rPr>
          <w:lang w:val="da-DK"/>
        </w:rPr>
        <w:t>P</w:t>
      </w:r>
      <w:r w:rsidR="00EA77E9" w:rsidRPr="00454EDC">
        <w:rPr>
          <w:lang w:val="da-DK"/>
        </w:rPr>
        <w:t>soriasisudvalget under Dansk Dermatologisk Selskab (DDS)</w:t>
      </w:r>
      <w:r w:rsidR="00D67823">
        <w:rPr>
          <w:lang w:val="da-DK"/>
        </w:rPr>
        <w:t xml:space="preserve"> </w:t>
      </w:r>
      <w:r w:rsidR="003A5C96">
        <w:rPr>
          <w:lang w:val="da-DK"/>
        </w:rPr>
        <w:t xml:space="preserve">er </w:t>
      </w:r>
      <w:r w:rsidR="00B15DFC">
        <w:rPr>
          <w:lang w:val="da-DK"/>
        </w:rPr>
        <w:t>løbende at opdatere d</w:t>
      </w:r>
      <w:r w:rsidR="005B028D">
        <w:rPr>
          <w:lang w:val="da-DK"/>
        </w:rPr>
        <w:t>enne</w:t>
      </w:r>
      <w:r w:rsidR="00B15DFC">
        <w:rPr>
          <w:lang w:val="da-DK"/>
        </w:rPr>
        <w:t xml:space="preserve"> retningslinje. </w:t>
      </w:r>
      <w:r w:rsidR="00FA67E5">
        <w:rPr>
          <w:lang w:val="da-DK"/>
        </w:rPr>
        <w:t xml:space="preserve">Retningslinjerne bygger </w:t>
      </w:r>
      <w:r w:rsidR="006F0CDF">
        <w:rPr>
          <w:lang w:val="da-DK"/>
        </w:rPr>
        <w:t xml:space="preserve">på de europæiske </w:t>
      </w:r>
      <w:r w:rsidR="000829B1">
        <w:rPr>
          <w:lang w:val="da-DK"/>
        </w:rPr>
        <w:t>retningslinjer</w:t>
      </w:r>
      <w:r w:rsidR="006F0CDF">
        <w:rPr>
          <w:lang w:val="da-DK"/>
        </w:rPr>
        <w:t xml:space="preserve"> </w:t>
      </w:r>
      <w:r w:rsidR="00043884">
        <w:rPr>
          <w:lang w:val="da-DK"/>
        </w:rPr>
        <w:t xml:space="preserve"> (</w:t>
      </w:r>
      <w:bookmarkStart w:id="0" w:name="_Hlk225020778"/>
      <w:r w:rsidR="002330C4">
        <w:rPr>
          <w:lang w:val="da-DK"/>
        </w:rPr>
        <w:t xml:space="preserve">European </w:t>
      </w:r>
      <w:r w:rsidR="00B5569D">
        <w:rPr>
          <w:lang w:val="da-DK"/>
        </w:rPr>
        <w:t>Dermatology Forum</w:t>
      </w:r>
      <w:r w:rsidR="002330C4">
        <w:rPr>
          <w:lang w:val="da-DK"/>
        </w:rPr>
        <w:t xml:space="preserve"> </w:t>
      </w:r>
      <w:proofErr w:type="spellStart"/>
      <w:r w:rsidR="002330C4">
        <w:rPr>
          <w:lang w:val="da-DK"/>
        </w:rPr>
        <w:t>living</w:t>
      </w:r>
      <w:proofErr w:type="spellEnd"/>
      <w:r w:rsidR="002330C4">
        <w:rPr>
          <w:lang w:val="da-DK"/>
        </w:rPr>
        <w:t xml:space="preserve"> </w:t>
      </w:r>
      <w:proofErr w:type="spellStart"/>
      <w:r w:rsidR="008C2097" w:rsidRPr="008C2097">
        <w:rPr>
          <w:lang w:val="da-DK"/>
        </w:rPr>
        <w:t>EuroGuiDerm</w:t>
      </w:r>
      <w:proofErr w:type="spellEnd"/>
      <w:r w:rsidR="008C2097">
        <w:rPr>
          <w:lang w:val="da-DK"/>
        </w:rPr>
        <w:t xml:space="preserve"> </w:t>
      </w:r>
      <w:r w:rsidR="002330C4">
        <w:rPr>
          <w:lang w:val="da-DK"/>
        </w:rPr>
        <w:t xml:space="preserve">guideline </w:t>
      </w:r>
      <w:r w:rsidR="006F0CDF">
        <w:rPr>
          <w:lang w:val="da-DK"/>
        </w:rPr>
        <w:t xml:space="preserve"> </w:t>
      </w:r>
      <w:hyperlink r:id="rId11" w:history="1">
        <w:r w:rsidR="008C2097" w:rsidRPr="0033749E">
          <w:rPr>
            <w:rStyle w:val="Hyperlink"/>
            <w:lang w:val="da-DK"/>
          </w:rPr>
          <w:t>https://www.guidelines.edf.one/guidelines/psoriasis-guideline</w:t>
        </w:r>
      </w:hyperlink>
      <w:bookmarkEnd w:id="0"/>
      <w:r w:rsidR="008C2097">
        <w:rPr>
          <w:lang w:val="da-DK"/>
        </w:rPr>
        <w:t xml:space="preserve">) </w:t>
      </w:r>
      <w:r w:rsidR="00C2114E">
        <w:rPr>
          <w:lang w:val="da-DK"/>
        </w:rPr>
        <w:t>og</w:t>
      </w:r>
      <w:r w:rsidR="00B736C2">
        <w:rPr>
          <w:lang w:val="da-DK"/>
        </w:rPr>
        <w:t xml:space="preserve"> lægger op til Medicinrådets anbefalinger for </w:t>
      </w:r>
      <w:r w:rsidR="00772F93">
        <w:rPr>
          <w:lang w:val="da-DK"/>
        </w:rPr>
        <w:t>de nyere psoriasis behandlinger (</w:t>
      </w:r>
      <w:hyperlink r:id="rId12" w:history="1">
        <w:r w:rsidR="00D67823" w:rsidRPr="0033749E">
          <w:rPr>
            <w:rStyle w:val="Hyperlink"/>
            <w:lang w:val="da-DK"/>
          </w:rPr>
          <w:t>https://medicinraadet.dk/anbefalinger-og-vejledninger/behandlingsvejledninger-og-laegemiddelrekommandationer/psoriasis-og-psoriasis-med-ledgener</w:t>
        </w:r>
      </w:hyperlink>
      <w:r w:rsidR="00D67823">
        <w:rPr>
          <w:lang w:val="da-DK"/>
        </w:rPr>
        <w:t xml:space="preserve">). </w:t>
      </w:r>
      <w:r w:rsidR="004C0680">
        <w:rPr>
          <w:lang w:val="da-DK"/>
        </w:rPr>
        <w:t xml:space="preserve">Retningslinjerne blev sidst opdateret december 2023 og denne opdatering </w:t>
      </w:r>
      <w:r w:rsidR="00C34D5D">
        <w:rPr>
          <w:lang w:val="da-DK"/>
        </w:rPr>
        <w:t xml:space="preserve">er en generel opdatering samt </w:t>
      </w:r>
      <w:r w:rsidR="00AC25E2">
        <w:rPr>
          <w:lang w:val="da-DK"/>
        </w:rPr>
        <w:t xml:space="preserve">en erstatning for </w:t>
      </w:r>
      <w:r w:rsidR="006E3260">
        <w:rPr>
          <w:lang w:val="da-DK"/>
        </w:rPr>
        <w:t>de Nationale Kliniske Retningslinjer for psoriasis</w:t>
      </w:r>
      <w:r w:rsidR="00CC26DB">
        <w:rPr>
          <w:lang w:val="da-DK"/>
        </w:rPr>
        <w:t xml:space="preserve"> som </w:t>
      </w:r>
      <w:r w:rsidR="001D384D">
        <w:rPr>
          <w:lang w:val="da-DK"/>
        </w:rPr>
        <w:t>Sundhedsstyrelsen pga. ændret prio</w:t>
      </w:r>
      <w:r w:rsidR="00854DF9">
        <w:rPr>
          <w:lang w:val="da-DK"/>
        </w:rPr>
        <w:t>ri</w:t>
      </w:r>
      <w:r w:rsidR="001D384D">
        <w:rPr>
          <w:lang w:val="da-DK"/>
        </w:rPr>
        <w:t xml:space="preserve">tering og </w:t>
      </w:r>
      <w:r w:rsidR="009B74D0">
        <w:rPr>
          <w:lang w:val="da-DK"/>
        </w:rPr>
        <w:t xml:space="preserve">manglende </w:t>
      </w:r>
      <w:r w:rsidR="001D384D">
        <w:rPr>
          <w:lang w:val="da-DK"/>
        </w:rPr>
        <w:t>opdatering har valgt at nedlægge.</w:t>
      </w:r>
      <w:r w:rsidR="00E82EF8">
        <w:rPr>
          <w:lang w:val="da-DK"/>
        </w:rPr>
        <w:t xml:space="preserve"> </w:t>
      </w:r>
    </w:p>
    <w:p w14:paraId="071B0868" w14:textId="77777777" w:rsidR="00FC6C77" w:rsidRPr="00DF3447" w:rsidRDefault="00FC6C77">
      <w:pPr>
        <w:pStyle w:val="Brdtekst"/>
        <w:spacing w:before="1"/>
        <w:ind w:left="112" w:right="244"/>
        <w:rPr>
          <w:lang w:val="da-DK"/>
        </w:rPr>
      </w:pPr>
    </w:p>
    <w:p w14:paraId="03595B6A" w14:textId="77777777" w:rsidR="00F74E14" w:rsidRPr="00426F5F" w:rsidRDefault="001C086A">
      <w:pPr>
        <w:pStyle w:val="Overskrift1"/>
        <w:numPr>
          <w:ilvl w:val="0"/>
          <w:numId w:val="2"/>
        </w:numPr>
        <w:tabs>
          <w:tab w:val="left" w:pos="353"/>
        </w:tabs>
        <w:ind w:hanging="241"/>
        <w:rPr>
          <w:lang w:val="da-DK"/>
        </w:rPr>
      </w:pPr>
      <w:r w:rsidRPr="00426F5F">
        <w:rPr>
          <w:lang w:val="da-DK"/>
        </w:rPr>
        <w:t>Arbejdsgruppe</w:t>
      </w:r>
    </w:p>
    <w:p w14:paraId="04C28AA4" w14:textId="35A7B57D" w:rsidR="00454EDC" w:rsidRPr="00426F5F" w:rsidRDefault="00864781" w:rsidP="009D554E">
      <w:pPr>
        <w:pStyle w:val="Brdtekst"/>
        <w:rPr>
          <w:lang w:val="da-DK"/>
        </w:rPr>
      </w:pPr>
      <w:r w:rsidRPr="00426F5F">
        <w:rPr>
          <w:lang w:val="da-DK"/>
        </w:rPr>
        <w:t xml:space="preserve">Deltagerne i arbejdsgruppen er Psoriasisudvalget </w:t>
      </w:r>
      <w:r w:rsidR="00EF5A26" w:rsidRPr="00426F5F">
        <w:rPr>
          <w:lang w:val="da-DK"/>
        </w:rPr>
        <w:t xml:space="preserve">under DDS, liste </w:t>
      </w:r>
      <w:r w:rsidR="008411C2" w:rsidRPr="00426F5F">
        <w:rPr>
          <w:lang w:val="da-DK"/>
        </w:rPr>
        <w:t xml:space="preserve">kan findes på </w:t>
      </w:r>
      <w:r w:rsidR="009A6AD0" w:rsidRPr="00426F5F">
        <w:rPr>
          <w:lang w:val="da-DK"/>
        </w:rPr>
        <w:t>selskabets hjemmeside</w:t>
      </w:r>
      <w:r w:rsidR="008411C2" w:rsidRPr="00426F5F">
        <w:rPr>
          <w:lang w:val="da-DK"/>
        </w:rPr>
        <w:t xml:space="preserve">. </w:t>
      </w:r>
      <w:r w:rsidR="00454EDC" w:rsidRPr="00426F5F">
        <w:rPr>
          <w:lang w:val="da-DK"/>
        </w:rPr>
        <w:t>Interessekonflikter for arbejdsgruppen kan findes på Lægemiddelstyrelsens hjemmeside.</w:t>
      </w:r>
    </w:p>
    <w:p w14:paraId="2F3E3DEA" w14:textId="77777777" w:rsidR="00F74E14" w:rsidRPr="00426F5F" w:rsidRDefault="00F74E14">
      <w:pPr>
        <w:pStyle w:val="Brdtekst"/>
        <w:rPr>
          <w:lang w:val="da-DK"/>
        </w:rPr>
      </w:pPr>
    </w:p>
    <w:p w14:paraId="03CC7739" w14:textId="1FFA5183" w:rsidR="004F34FB" w:rsidRPr="00426F5F" w:rsidRDefault="00543E90">
      <w:pPr>
        <w:pStyle w:val="Overskrift1"/>
        <w:numPr>
          <w:ilvl w:val="0"/>
          <w:numId w:val="2"/>
        </w:numPr>
        <w:tabs>
          <w:tab w:val="left" w:pos="353"/>
        </w:tabs>
        <w:ind w:hanging="241"/>
        <w:rPr>
          <w:lang w:val="da-DK"/>
        </w:rPr>
      </w:pPr>
      <w:r w:rsidRPr="00426F5F">
        <w:rPr>
          <w:lang w:val="da-DK"/>
        </w:rPr>
        <w:t>Psoriasis</w:t>
      </w:r>
      <w:r w:rsidR="003A3063">
        <w:rPr>
          <w:lang w:val="da-DK"/>
        </w:rPr>
        <w:t xml:space="preserve">, </w:t>
      </w:r>
      <w:r w:rsidR="004C081A" w:rsidRPr="00426F5F">
        <w:rPr>
          <w:lang w:val="da-DK"/>
        </w:rPr>
        <w:t>PRO skema</w:t>
      </w:r>
      <w:r w:rsidR="003A3063">
        <w:rPr>
          <w:lang w:val="da-DK"/>
        </w:rPr>
        <w:t xml:space="preserve"> og </w:t>
      </w:r>
      <w:proofErr w:type="spellStart"/>
      <w:r w:rsidR="00766CFC">
        <w:rPr>
          <w:lang w:val="da-DK"/>
        </w:rPr>
        <w:t>ka</w:t>
      </w:r>
      <w:r w:rsidR="00BD5680">
        <w:rPr>
          <w:lang w:val="da-DK"/>
        </w:rPr>
        <w:t>r</w:t>
      </w:r>
      <w:r w:rsidR="00766CFC">
        <w:rPr>
          <w:lang w:val="da-DK"/>
        </w:rPr>
        <w:t>diometab</w:t>
      </w:r>
      <w:r w:rsidR="00BD5680">
        <w:rPr>
          <w:lang w:val="da-DK"/>
        </w:rPr>
        <w:t>o</w:t>
      </w:r>
      <w:r w:rsidR="00766CFC">
        <w:rPr>
          <w:lang w:val="da-DK"/>
        </w:rPr>
        <w:t>lisk</w:t>
      </w:r>
      <w:proofErr w:type="spellEnd"/>
      <w:r w:rsidR="00766CFC">
        <w:rPr>
          <w:lang w:val="da-DK"/>
        </w:rPr>
        <w:t xml:space="preserve"> </w:t>
      </w:r>
      <w:r w:rsidR="00BD5680">
        <w:rPr>
          <w:lang w:val="da-DK"/>
        </w:rPr>
        <w:t>screening</w:t>
      </w:r>
    </w:p>
    <w:p w14:paraId="2EFC960E" w14:textId="42DF2E46" w:rsidR="00875CFF" w:rsidRPr="00426F5F" w:rsidRDefault="00380D88" w:rsidP="00213DDD">
      <w:pPr>
        <w:pStyle w:val="Overskrift1"/>
        <w:tabs>
          <w:tab w:val="left" w:pos="353"/>
        </w:tabs>
        <w:ind w:left="-1" w:firstLine="0"/>
        <w:rPr>
          <w:b w:val="0"/>
          <w:bCs w:val="0"/>
          <w:lang w:val="da-DK"/>
        </w:rPr>
      </w:pPr>
      <w:r w:rsidRPr="00426F5F">
        <w:rPr>
          <w:b w:val="0"/>
          <w:bCs w:val="0"/>
          <w:lang w:val="da-DK"/>
        </w:rPr>
        <w:t>Psoriasis er en hyppig sygdom</w:t>
      </w:r>
      <w:r w:rsidR="003C0F46" w:rsidRPr="00426F5F">
        <w:rPr>
          <w:b w:val="0"/>
          <w:bCs w:val="0"/>
          <w:lang w:val="da-DK"/>
        </w:rPr>
        <w:t xml:space="preserve"> og rammer ca. 3-4% af den danske befolkning. Hovedparten </w:t>
      </w:r>
      <w:r w:rsidR="00F84EC7" w:rsidRPr="00426F5F">
        <w:rPr>
          <w:b w:val="0"/>
          <w:bCs w:val="0"/>
          <w:lang w:val="da-DK"/>
        </w:rPr>
        <w:t xml:space="preserve">af patienterne </w:t>
      </w:r>
      <w:r w:rsidR="003C0F46" w:rsidRPr="00426F5F">
        <w:rPr>
          <w:b w:val="0"/>
          <w:bCs w:val="0"/>
          <w:lang w:val="da-DK"/>
        </w:rPr>
        <w:t>har mild sygdom</w:t>
      </w:r>
      <w:r w:rsidR="00CC2BEB" w:rsidRPr="00426F5F">
        <w:rPr>
          <w:b w:val="0"/>
          <w:bCs w:val="0"/>
          <w:lang w:val="da-DK"/>
        </w:rPr>
        <w:t xml:space="preserve"> og kan behandles periodevis med </w:t>
      </w:r>
      <w:proofErr w:type="spellStart"/>
      <w:r w:rsidR="00CC2BEB" w:rsidRPr="00426F5F">
        <w:rPr>
          <w:b w:val="0"/>
          <w:bCs w:val="0"/>
          <w:lang w:val="da-DK"/>
        </w:rPr>
        <w:t>topikale</w:t>
      </w:r>
      <w:proofErr w:type="spellEnd"/>
      <w:r w:rsidR="00CC2BEB" w:rsidRPr="00426F5F">
        <w:rPr>
          <w:b w:val="0"/>
          <w:bCs w:val="0"/>
          <w:lang w:val="da-DK"/>
        </w:rPr>
        <w:t xml:space="preserve"> lægemidler i for</w:t>
      </w:r>
      <w:r w:rsidR="00282478" w:rsidRPr="00426F5F">
        <w:rPr>
          <w:b w:val="0"/>
          <w:bCs w:val="0"/>
          <w:lang w:val="da-DK"/>
        </w:rPr>
        <w:t>m</w:t>
      </w:r>
      <w:r w:rsidR="00CC2BEB" w:rsidRPr="00426F5F">
        <w:rPr>
          <w:b w:val="0"/>
          <w:bCs w:val="0"/>
          <w:lang w:val="da-DK"/>
        </w:rPr>
        <w:t xml:space="preserve"> af </w:t>
      </w:r>
      <w:r w:rsidR="00410D60" w:rsidRPr="00426F5F">
        <w:rPr>
          <w:b w:val="0"/>
          <w:bCs w:val="0"/>
          <w:lang w:val="da-DK"/>
        </w:rPr>
        <w:t>lokalsteroid</w:t>
      </w:r>
      <w:r w:rsidR="00CC2BEB" w:rsidRPr="00426F5F">
        <w:rPr>
          <w:b w:val="0"/>
          <w:bCs w:val="0"/>
          <w:lang w:val="da-DK"/>
        </w:rPr>
        <w:t xml:space="preserve">, </w:t>
      </w:r>
      <w:r w:rsidR="00410D60" w:rsidRPr="00426F5F">
        <w:rPr>
          <w:b w:val="0"/>
          <w:bCs w:val="0"/>
          <w:lang w:val="da-DK"/>
        </w:rPr>
        <w:t>lokalsteroid</w:t>
      </w:r>
      <w:r w:rsidR="00007FA8" w:rsidRPr="00426F5F">
        <w:rPr>
          <w:b w:val="0"/>
          <w:bCs w:val="0"/>
          <w:lang w:val="da-DK"/>
        </w:rPr>
        <w:t xml:space="preserve"> med </w:t>
      </w:r>
      <w:proofErr w:type="spellStart"/>
      <w:r w:rsidR="00007FA8" w:rsidRPr="00426F5F">
        <w:rPr>
          <w:b w:val="0"/>
          <w:bCs w:val="0"/>
          <w:lang w:val="da-DK"/>
        </w:rPr>
        <w:t>calcipotriol</w:t>
      </w:r>
      <w:proofErr w:type="spellEnd"/>
      <w:r w:rsidR="00007FA8" w:rsidRPr="00426F5F">
        <w:rPr>
          <w:b w:val="0"/>
          <w:bCs w:val="0"/>
          <w:lang w:val="da-DK"/>
        </w:rPr>
        <w:t xml:space="preserve"> og ved inverse l</w:t>
      </w:r>
      <w:r w:rsidR="0007324B" w:rsidRPr="00426F5F">
        <w:rPr>
          <w:b w:val="0"/>
          <w:bCs w:val="0"/>
          <w:lang w:val="da-DK"/>
        </w:rPr>
        <w:t xml:space="preserve">okalisation eller i ansigt </w:t>
      </w:r>
      <w:proofErr w:type="spellStart"/>
      <w:r w:rsidR="0007324B" w:rsidRPr="00426F5F">
        <w:rPr>
          <w:b w:val="0"/>
          <w:bCs w:val="0"/>
          <w:lang w:val="da-DK"/>
        </w:rPr>
        <w:t>calcineurinhæmmere</w:t>
      </w:r>
      <w:proofErr w:type="spellEnd"/>
      <w:r w:rsidR="002B291F" w:rsidRPr="00426F5F">
        <w:rPr>
          <w:b w:val="0"/>
          <w:bCs w:val="0"/>
          <w:lang w:val="da-DK"/>
        </w:rPr>
        <w:t>. Disse patienter behandles ofte i almen praksis eller periodevis hos praktiserende dermatologer</w:t>
      </w:r>
      <w:r w:rsidR="00410D60" w:rsidRPr="00426F5F">
        <w:rPr>
          <w:b w:val="0"/>
          <w:bCs w:val="0"/>
          <w:lang w:val="da-DK"/>
        </w:rPr>
        <w:t xml:space="preserve">. </w:t>
      </w:r>
      <w:r w:rsidR="00EE3D4C" w:rsidRPr="00426F5F">
        <w:rPr>
          <w:b w:val="0"/>
          <w:bCs w:val="0"/>
          <w:lang w:val="da-DK"/>
        </w:rPr>
        <w:t xml:space="preserve">De resterende ca. 20% af patienter med psoriasis </w:t>
      </w:r>
      <w:r w:rsidR="006E4216" w:rsidRPr="00426F5F">
        <w:rPr>
          <w:b w:val="0"/>
          <w:bCs w:val="0"/>
          <w:lang w:val="da-DK"/>
        </w:rPr>
        <w:t xml:space="preserve">har mere kronisk sygdom og mere udbredte </w:t>
      </w:r>
      <w:r w:rsidR="008A7CA2" w:rsidRPr="00426F5F">
        <w:rPr>
          <w:b w:val="0"/>
          <w:bCs w:val="0"/>
          <w:lang w:val="da-DK"/>
        </w:rPr>
        <w:t>forandringer</w:t>
      </w:r>
      <w:r w:rsidR="006E4216" w:rsidRPr="00426F5F">
        <w:rPr>
          <w:b w:val="0"/>
          <w:bCs w:val="0"/>
          <w:lang w:val="da-DK"/>
        </w:rPr>
        <w:t xml:space="preserve"> og </w:t>
      </w:r>
      <w:r w:rsidR="00C312B5" w:rsidRPr="00426F5F">
        <w:rPr>
          <w:b w:val="0"/>
          <w:bCs w:val="0"/>
          <w:lang w:val="da-DK"/>
        </w:rPr>
        <w:t xml:space="preserve">har </w:t>
      </w:r>
      <w:r w:rsidR="006E4216" w:rsidRPr="00426F5F">
        <w:rPr>
          <w:b w:val="0"/>
          <w:bCs w:val="0"/>
          <w:lang w:val="da-DK"/>
        </w:rPr>
        <w:t xml:space="preserve">ofte behov for </w:t>
      </w:r>
      <w:r w:rsidR="004F34FB" w:rsidRPr="00426F5F">
        <w:rPr>
          <w:b w:val="0"/>
          <w:bCs w:val="0"/>
          <w:lang w:val="da-DK"/>
        </w:rPr>
        <w:t>fast forløb hos dermatolog.</w:t>
      </w:r>
    </w:p>
    <w:p w14:paraId="0575DE97" w14:textId="5E61BA1B" w:rsidR="00895BE4" w:rsidRPr="00426F5F" w:rsidRDefault="00836E8A" w:rsidP="004D1648">
      <w:pPr>
        <w:rPr>
          <w:sz w:val="24"/>
          <w:szCs w:val="24"/>
          <w:lang w:val="da-DK"/>
        </w:rPr>
      </w:pPr>
      <w:r w:rsidRPr="00426F5F">
        <w:rPr>
          <w:sz w:val="24"/>
          <w:szCs w:val="24"/>
          <w:lang w:val="da-DK"/>
        </w:rPr>
        <w:t>Omkring 20% af patient</w:t>
      </w:r>
      <w:r w:rsidR="00953FA7" w:rsidRPr="00426F5F">
        <w:rPr>
          <w:sz w:val="24"/>
          <w:szCs w:val="24"/>
          <w:lang w:val="da-DK"/>
        </w:rPr>
        <w:t>erne med psoriasis udvikler også psoriasisgigt</w:t>
      </w:r>
      <w:r w:rsidR="003810F5">
        <w:rPr>
          <w:sz w:val="24"/>
          <w:szCs w:val="24"/>
          <w:lang w:val="da-DK"/>
        </w:rPr>
        <w:t xml:space="preserve"> </w:t>
      </w:r>
      <w:sdt>
        <w:sdtPr>
          <w:rPr>
            <w:color w:val="000000"/>
            <w:sz w:val="24"/>
            <w:szCs w:val="24"/>
            <w:lang w:val="da-DK"/>
          </w:rPr>
          <w:tag w:val="MENDELEY_CITATION_v3_eyJjaXRhdGlvbklEIjoiTUVOREVMRVlfQ0lUQVRJT05fMDA1MWUxZWQtNDk1NS00ZGNhLTkzNGYtYTdlOTVlNjkyOTA0IiwicHJvcGVydGllcyI6eyJub3RlSW5kZXgiOjB9LCJpc0VkaXRlZCI6ZmFsc2UsIm1hbnVhbE92ZXJyaWRlIjp7ImlzTWFudWFsbHlPdmVycmlkZGVuIjpmYWxzZSwiY2l0ZXByb2NUZXh0IjoiKEFsaW5hZ2hpIGV0IGFsLiwgMjAxOTsgR2xhZG1hbiBldCBhbC4sIDIwMTEpIiwibWFudWFsT3ZlcnJpZGVUZXh0IjoiIn0sImNpdGF0aW9uSXRlbXMiOlt7ImlkIjoiOTNiYzRmMzYtYjM1NS0zZDZhLWFlMTItMTZhOWVmYWFkZDJiIiwiaXRlbURhdGEiOnsidHlwZSI6ImFydGljbGUtam91cm5hbCIsImlkIjoiOTNiYzRmMzYtYjM1NS0zZDZhLWFlMTItMTZhOWVmYWFkZDJiIiwidGl0bGUiOiJQcmV2YWxlbmNlIG9mIHBzb3JpYXRpYyBhcnRocml0aXMgaW4gcGF0aWVudHMgd2l0aCBwc29yaWFzaXM6IEEgc3lzdGVtYXRpYyByZXZpZXcgYW5kIG1ldGEtYW5hbHlzaXMgb2Ygb2JzZXJ2YXRpb25hbCBhbmQgY2xpbmljYWwgc3R1ZGllcy4iLCJhdXRob3IiOlt7ImZhbWlseSI6IkFsaW5hZ2hpIiwiZ2l2ZW4iOiJGYXJ6YWQiLCJwYXJzZS1uYW1lcyI6ZmFsc2UsImRyb3BwaW5nLXBhcnRpY2xlIjoiIiwibm9uLWRyb3BwaW5nLXBhcnRpY2xlIjoiIn0seyJmYW1pbHkiOiJDYWxvdiIsImdpdmVuIjoiTW9uaWthIiwicGFyc2UtbmFtZXMiOmZhbHNlLCJkcm9wcGluZy1wYXJ0aWNsZSI6IiIsIm5vbi1kcm9wcGluZy1wYXJ0aWNsZSI6IiJ9LHsiZmFtaWx5IjoiS3Jpc3RlbnNlbiIsImdpdmVuIjoiTGFycyBFcmlrIiwicGFyc2UtbmFtZXMiOmZhbHNlLCJkcm9wcGluZy1wYXJ0aWNsZSI6IiIsIm5vbi1kcm9wcGluZy1wYXJ0aWNsZSI6IiJ9LHsiZmFtaWx5IjoiR2xhZG1hbiIsImdpdmVuIjoiRGFmbmEgRCIsInBhcnNlLW5hbWVzIjpmYWxzZSwiZHJvcHBpbmctcGFydGljbGUiOiIiLCJub24tZHJvcHBpbmctcGFydGljbGUiOiIifSx7ImZhbWlseSI6IkNvYXRlcyIsImdpdmVuIjoiTGF1cmEgQyIsInBhcnNlLW5hbWVzIjpmYWxzZSwiZHJvcHBpbmctcGFydGljbGUiOiIiLCJub24tZHJvcHBpbmctcGFydGljbGUiOiIifSx7ImZhbWlseSI6Ikp1bGxpZW4iLCJnaXZlbiI6IkRlbmlzIiwicGFyc2UtbmFtZXMiOmZhbHNlLCJkcm9wcGluZy1wYXJ0aWNsZSI6IiIsIm5vbi1kcm9wcGluZy1wYXJ0aWNsZSI6IiJ9LHsiZmFtaWx5IjoiR290dGxpZWIiLCJnaXZlbiI6IkFsaWNlIEIiLCJwYXJzZS1uYW1lcyI6ZmFsc2UsImRyb3BwaW5nLXBhcnRpY2xlIjoiIiwibm9uLWRyb3BwaW5nLXBhcnRpY2xlIjoiIn0seyJmYW1pbHkiOiJHaXNvbmRpIiwiZ2l2ZW4iOiJQYW9sbyIsInBhcnNlLW5hbWVzIjpmYWxzZSwiZHJvcHBpbmctcGFydGljbGUiOiIiLCJub24tZHJvcHBpbmctcGFydGljbGUiOiIifSx7ImZhbWlseSI6Ild1IiwiZ2l2ZW4iOiJKYXNoaW4gSiIsInBhcnNlLW5hbWVzIjpmYWxzZSwiZHJvcHBpbmctcGFydGljbGUiOiIiLCJub24tZHJvcHBpbmctcGFydGljbGUiOiIifSx7ImZhbWlseSI6IlRoeXNzZW4iLCJnaXZlbiI6IkphY29iIFAiLCJwYXJzZS1uYW1lcyI6ZmFsc2UsImRyb3BwaW5nLXBhcnRpY2xlIjoiIiwibm9uLWRyb3BwaW5nLXBhcnRpY2xlIjoiIn0seyJmYW1pbHkiOiJFZ2ViZXJnIiwiZ2l2ZW4iOiJBbGV4YW5kZXI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TguMDYuMDI3IiwiSVNTTiI6IjEwOTctNjc4NyIsIlBNSUQiOiIyOTkyODkxMCIsImlzc3VlZCI6eyJkYXRlLXBhcnRzIjpbWzIwMTksMV1dfSwicGFnZSI6IjI1MS0yNjUuZTE5IiwiYWJzdHJhY3QiOiJCQUNLR1JPVU5EIFdpZGUtcmFuZ2luZyBwcmV2YWxlbmNlIGVzdGltYXRlcyBvZiBwc29yaWF0aWMgYXJ0aHJpdGlzIChQc0EpIGluIHBhdGllbnRzIHdpdGggcHNvcmlhc2lzIGhhdmUgYmVlbiByZXBvcnRlZC4gT0JKRUNUSVZFUyBUbyBhc3Nlc3MgdGhlIHByZXZhbGVuY2UgYW5kIGluY2lkZW5jZSBvZiBQc0EgaW4gcGF0aWVudHMgd2l0aCBwc29yaWFzaXMuIE1FVEhPRFMgVHdvIGF1dGhvcnMgaW5kZXBlbmRlbnRseSBzZWFyY2hlZCAzIGRhdGFiYXNlcyBmb3Igc3R1ZGllcyByZXBvcnRpbmcgb24gdGhlIHByZXZhbGVuY2Ugb3IgaW5jaWRlbmNlIG9mIFBzQSBpbiBwYXRpZW50cyB3aXRoIHBzb3JpYXNpcy4gQSBwcm9wb3J0aW9uIG1ldGEtYW5hbHlzaXMgd2FzIHBlcmZvcm1lZCB0byBjYWxjdWxhdGUgdGhlIHBvb2xlZCBwcm9wb3J0aW9uIGVzdGltYXRlcyBvZiBQc0EgaW4gcGF0aWVudHMgd2l0aCBwc29yaWFzaXMuIFJFU1VMVFMgQSB0b3RhbCBvZiAyNjYgc3R1ZGllcyBleGFtaW5pbmcgOTc2LDQwOCBwYXRpZW50cyB3aXRoIHBzb3JpYXNpcyB3ZXJlIGluY2x1ZGVkLiBPdmVyYWxsLCB0aGUgcG9vbGVkIHByb3BvcnRpb24gKDk1JSBjb25maWRlbmNlIGludGVydmFsIFtDSV0pIG9mIFBzQSBhbW9uZyBwYXRpZW50cyB3aXRoIHBzb3JpYXNpcyB3YXMgMTkuNyUgKDk1JSBDSSwgMTguNSUtMjAuOSUpLiBJbiBjaGlsZHJlbiBhbmQgYWRvbGVzY2VudHMgKDwxOMKgeWVhcnMgb2YgYWdlKSwgdGhlIHBvb2xlZCBwcmV2YWxlbmNlIHdhcyAzLjMlICg5NSUgQ0ksIDIuMSUtNC45JSkuIFRoZSBQc0EgcHJldmFsZW5jZSB3YXMgMjIuNyUgKDk1JSBDSSwgMjAuNiUtMjUuMCUpIGluIEV1cm9wZWFuIHBhdGllbnRzIHdpdGggcHNvcmlhc2lzLCAyMS41JSAoOTUlIENJLCAxNS40JS0yOC4yJSkgaW4gU291dGggQW1lcmljYW4gcGF0aWVudHMgd2l0aCBwc29yaWFzaXMsIDE5LjUlICg5NSUgQ0ksIDE3LjElLTIyLjElKSBpbiBOb3J0aCBBbWVyaWNhbiBwYXRpZW50cyB3aXRoIHBzb3JpYXNpcywgMTUuNSUgKDk1JSBDSSwgMC4wMDklLTUxLjUlKSBpbiBBZnJpY2FuIHBhdGllbnRzIHdpdGggcHNvcmlhc2lzLCBhbmQgMTQuMCUgKDk1JSBDSSwgOTUlIENJLCAxMS43JS0xNi4zJSkgaW4gQXNpYW4gcGF0aWVudHMgd2l0aCBwc29yaWFzaXMuIFRoZSBwcmV2YWxlbmNlIG9mIFBzQSB3YXMgMjMuOCUgKDk1JSBDSSwgMjAuMSUtMjcuNiUpIGluIHN0dWRpZXMgaW4gd2hpY2ggdGhlIENsYXNzaWZpY2F0aW9uIENyaXRlcmlhIGZvciBQc29yaWF0aWMgQXJ0aHJpdGlzIHdlcmUgYXBwbGllZC4gVGhlIGluY2lkZW5jZSBvZiBQc0EgYW1vbmcgcGF0aWVudHMgd2l0aCBwc29yaWFzaXMgcmFuZ2VkIGZyb20gMC4yNyB0byAyLjcgcGVyIDEwMCBwZXJzb24teWVhcnMuIExJTUlUQVRJT05TIEJldHdlZW4tc3R1ZHkgaGV0ZXJvZ2VuZWl0eSBtYXkgaGF2ZSBhZmZlY3RlZCB0aGUgZXN0aW1hdGVzLiBDT05DTFVTSU9OUyBXZSBmb3VuZCB0aGF0IDEgaW4gNCBwYXRpZW50cyB3aXRoIHBzb3JpYXNpcyBoYXZlIFBzQS4gV2l0aCB0aGUgZ3Jvd2luZyByZWNvZ25pdGlvbiBvZiB0aGUgQ2xhc3NpZmljYXRpb24gQ3JpdGVyaWEgZm9yIFBzb3JpYXRpYyBBcnRocml0aXMsIG1vcmUgaG9tb2dlbm91cyBhbmQgY29tcGFyYWJsZSBwcmV2YWxlbmNlIGVzdGltYXRlcyBhcmUgZXhwZWN0ZWQgdG8gYmUgcmVwb3J0ZWQuIiwiaXNzdWUiOiIxIiwidm9sdW1lIjoiODAifSwiaXNUZW1wb3JhcnkiOmZhbHNlfSx7ImlkIjoiNmViZWNkY2MtZjk3MS0zNGE3LThiOWQtOWQ2MzYxZTU1Mjc5IiwiaXRlbURhdGEiOnsidHlwZSI6ImFydGljbGUtam91cm5hbCIsImlkIjoiNmViZWNkY2MtZjk3MS0zNGE3LThiOWQtOWQ2MzYxZTU1Mjc5IiwidGl0bGUiOiJEbyBwYXRpZW50cyB3aXRoIHBzb3JpYXRpYyBhcnRocml0aXMgd2hvIHByZXNlbnQgZWFybHkgZmFyZSBiZXR0ZXIgdGhhbiB0aG9zZSBwcmVzZW50aW5nIGxhdGVyIGluIHRoZSBkaXNlYXNlPyIsImF1dGhvciI6W3siZmFtaWx5IjoiR2xhZG1hbiIsImdpdmVuIjoiRGFmbmEgRCIsInBhcnNlLW5hbWVzIjpmYWxzZSwiZHJvcHBpbmctcGFydGljbGUiOiIiLCJub24tZHJvcHBpbmctcGFydGljbGUiOiIifSx7ImZhbWlseSI6IlRoYXZhbmVzd2FyYW4iLCJnaXZlbiI6IkFyYW5lIiwicGFyc2UtbmFtZXMiOmZhbHNlLCJkcm9wcGluZy1wYXJ0aWNsZSI6IiIsIm5vbi1kcm9wcGluZy1wYXJ0aWNsZSI6IiJ9LHsiZmFtaWx5IjoiQ2hhbmRyYW4iLCJnaXZlbiI6IlZpbm9kIiwicGFyc2UtbmFtZXMiOmZhbHNlLCJkcm9wcGluZy1wYXJ0aWNsZSI6IiIsIm5vbi1kcm9wcGluZy1wYXJ0aWNsZSI6IiJ9LHsiZmFtaWx5IjoiQ29vayIsImdpdmVuIjoiUmljaGFyZCBKIiwicGFyc2UtbmFtZXMiOmZhbHNlLCJkcm9wcGluZy1wYXJ0aWNsZSI6IiIsIm5vbi1kcm9wcGluZy1wYXJ0aWNsZSI6IiJ9XSwiY29udGFpbmVyLXRpdGxlIjoiQW5uYWxzIG9mIHRoZSByaGV1bWF0aWMgZGlzZWFzZXMiLCJjb250YWluZXItdGl0bGUtc2hvcnQiOiJBbm4uIFJoZXVtLiBEaXMuIiwiRE9JIjoiMTAuMTEzNi9hcmQuMjAxMS4xNTA5MzgiLCJJU1NOIjoiMTQ2OC0yMDYwIiwiUE1JRCI6IjIxOTE0NjI3IiwiaXNzdWVkIjp7ImRhdGUtcGFydHMiOltbMjAxMSwxMl1dfSwicGFnZSI6IjIxNTItNCIsImFic3RyYWN0IjoiQkFDS0dST1VORCBUaGlzIGludmVzdGlnYXRpb24gYWltZWQgdG8gZGV0ZXJtaW5lIHdoZXRoZXIgcGF0aWVudHMgcHJlc2VudGluZyB0byBhIHBzb3JpYXRpYyBhcnRocml0aXMgKFBzQSkgY2xpbmljIGVhcmx5IGluIHRoZSBjb3Vyc2Ugb2YgdGhlIGRpc2Vhc2UgaGFkIGxlc3Mgc2V2ZXJlIGRpc2Vhc2UgYXQgcHJlc2VudGF0aW9uLCBhbmQgd2hldGhlciBkaXNlYXNlIGR1cmF0aW9uIGF0IHByZXNlbnRhdGlvbiBwcmVkaWN0cyBwcm9ncmVzc2lvbiBvZiBqb2ludCBkYW1hZ2UuIE1FVEhPRFMgUGF0aWVudHMgZm9sbG93ZWQgcHJvc3BlY3RpdmVseSBpbiBhIHNwZWNpYWxpc2VkIGNsaW5pYyB3ZXJlIGRpdmlkZWQgaW50byB0aG9zZSBmaXJzdCBzZWVuIHdpdGhpbiAyIHllYXJzIG9mIGRpYWdub3NpcyAoZ3JvdXAgMSkgYW5kIHRob3NlIHNlZW4gd2l0aCBtb3JlIHRoYW4gMiB5ZWFycyBvZiBkaXNlYXNlIChncm91cCAyKS4gVGhlIGdyb3VwcyB3ZXJlIGNvbXBhcmVkIHdpdGggcmVnYXJkIHRvIGRlbW9ncmFwaGljcyBhbmQgZGlzZWFzZSBjaGFyYWN0ZXJpc3RpY3MgYXQgcHJlc2VudGF0aW9uLiBBIG11bHRpdmFyaWF0ZSBhbmFseXNpcyB1c2luZyBhIG5lZ2F0aXZlIGJpbm9taWFsIG1vZGVsIHdhcyBjb25kdWN0ZWQgdG8gZGV0ZXJtaW5lIHdoZXRoZXIgcGF0aWVudHMgd2l0aCBlYXJseSBkaXNlYXNlIGhhZCBsZXNzIHByb2dyZXNzaW9uIG9mIGpvaW50IGRhbWFnZS4gUkVTVUxUUyA0MzYgcGF0aWVudHMgd2VyZSBpZGVudGlmaWVkIGluIGdyb3VwIDEgYW5kIDY0MSBwYXRpZW50cyBpbiBncm91cCAyLiBQYXRpZW50cyBpbiBncm91cCAyIHdlcmUgb2xkZXIsIGhhZCBsb25nZXIgZHVyYXRpb24gb2YgcHNvcmlhc2lzIGFuZCBQc0EsIG1vcmUgam9pbnQgZGFtYWdlIGFuZCB3ZXJlIGxlc3MgbGlrZWx5IHRvIGJlIHRyZWF0ZWQgd2l0aCBkaXNlYXNlLW1vZGlmeWluZyBhbnRpcmhldW1hdGljIGRydWdzLCBidXQgaGFkIHNpbWlsYXIgbGV2ZWwgb2YgZWR1Y2F0aW9uIGFuZCBkZWdyZWUgb2YgcHNvcmlhc2lzIHNldmVyaXR5LiBBZnRlciBhZGp1c3RpbmcgZm9yIGFnZSwgc2V4LCBlZHVjYXRpb24gbGV2ZWwsIGNsaW5pY2FsIGpvaW50IGRhbWFnZSBhdCBmaXJzdCB2aXNpdCBhbmQgdHJlYXRtZW50LCBncm91cCAyIGhhZCBzaWduaWZpY2FudGx5IGdyZWF0ZXIgcmF0ZSBvZiBjbGluaWNhbCBkYW1hZ2UgcHJvZ3Jlc3Npb24gY29tcGFyZWQgd2l0aCBncm91cCAxLiBDT05DTFVTSU9OUyBEaXNlYXNlIHByb2dyZXNzaW9uIGlzIG1vcmUgbWFya2VkIGluIHBhdGllbnRzIHByZXNlbnRpbmcgd2l0aCBlc3RhYmxpc2hlZCBkaXNlYXNlIG9mIG1vcmUgdGhhbiAyIHllYXJzJyBkdXJhdGlvbi4gVGhlc2UgcmVzdWx0cyBzdWdnZXN0IHRoYXQgcGF0aWVudHMgd2l0aCBQc0Egc2hvdWxkIGJlIHRyZWF0ZWQgZWFybGllciBpbiB0aGUgY291cnNlIG9mIHRoZWlyIGRpc2Vhc2UuIiwiaXNzdWUiOiIxMiIsInZvbHVtZSI6IjcwIn0sImlzVGVtcG9yYXJ5IjpmYWxzZX1dfQ=="/>
          <w:id w:val="-239024653"/>
          <w:placeholder>
            <w:docPart w:val="DefaultPlaceholder_-1854013440"/>
          </w:placeholder>
        </w:sdtPr>
        <w:sdtContent>
          <w:r w:rsidR="00604081" w:rsidRPr="00604081">
            <w:rPr>
              <w:color w:val="000000"/>
              <w:sz w:val="24"/>
              <w:szCs w:val="24"/>
              <w:lang w:val="da-DK"/>
            </w:rPr>
            <w:t>(Alinaghi et al., 2019; Gladman et al., 2011)</w:t>
          </w:r>
        </w:sdtContent>
      </w:sdt>
      <w:r w:rsidR="0000574C" w:rsidRPr="00426F5F">
        <w:rPr>
          <w:sz w:val="24"/>
          <w:szCs w:val="24"/>
          <w:lang w:val="da-DK"/>
        </w:rPr>
        <w:t>. D</w:t>
      </w:r>
      <w:r w:rsidR="0063417E" w:rsidRPr="00426F5F">
        <w:rPr>
          <w:sz w:val="24"/>
          <w:szCs w:val="24"/>
          <w:lang w:val="da-DK"/>
        </w:rPr>
        <w:t>esuden har patienter med</w:t>
      </w:r>
      <w:r w:rsidR="004D1648" w:rsidRPr="00426F5F">
        <w:rPr>
          <w:sz w:val="24"/>
          <w:szCs w:val="24"/>
          <w:lang w:val="da-DK"/>
        </w:rPr>
        <w:t xml:space="preserve"> </w:t>
      </w:r>
      <w:r w:rsidR="0063417E" w:rsidRPr="00426F5F">
        <w:rPr>
          <w:sz w:val="24"/>
          <w:szCs w:val="24"/>
          <w:lang w:val="da-DK"/>
        </w:rPr>
        <w:t xml:space="preserve">psoriasis en øget risiko for </w:t>
      </w:r>
      <w:proofErr w:type="spellStart"/>
      <w:r w:rsidR="0063417E" w:rsidRPr="00426F5F">
        <w:rPr>
          <w:sz w:val="24"/>
          <w:szCs w:val="24"/>
          <w:lang w:val="da-DK"/>
        </w:rPr>
        <w:t>kardiometa</w:t>
      </w:r>
      <w:r w:rsidR="003B3278" w:rsidRPr="00426F5F">
        <w:rPr>
          <w:sz w:val="24"/>
          <w:szCs w:val="24"/>
          <w:lang w:val="da-DK"/>
        </w:rPr>
        <w:t>b</w:t>
      </w:r>
      <w:r w:rsidR="0063417E" w:rsidRPr="00426F5F">
        <w:rPr>
          <w:sz w:val="24"/>
          <w:szCs w:val="24"/>
          <w:lang w:val="da-DK"/>
        </w:rPr>
        <w:t>oliske</w:t>
      </w:r>
      <w:proofErr w:type="spellEnd"/>
      <w:r w:rsidR="0063417E" w:rsidRPr="00426F5F">
        <w:rPr>
          <w:sz w:val="24"/>
          <w:szCs w:val="24"/>
          <w:lang w:val="da-DK"/>
        </w:rPr>
        <w:t xml:space="preserve"> sygdomme</w:t>
      </w:r>
      <w:r w:rsidR="00097B63" w:rsidRPr="00426F5F">
        <w:rPr>
          <w:sz w:val="24"/>
          <w:szCs w:val="24"/>
          <w:lang w:val="da-DK"/>
        </w:rPr>
        <w:t xml:space="preserve">, </w:t>
      </w:r>
      <w:r w:rsidR="00322DA9" w:rsidRPr="00426F5F">
        <w:rPr>
          <w:sz w:val="24"/>
          <w:szCs w:val="24"/>
          <w:lang w:val="da-DK"/>
        </w:rPr>
        <w:t xml:space="preserve">hvor </w:t>
      </w:r>
      <w:r w:rsidR="00097B63" w:rsidRPr="00426F5F">
        <w:rPr>
          <w:sz w:val="24"/>
          <w:szCs w:val="24"/>
          <w:lang w:val="da-DK"/>
        </w:rPr>
        <w:t>risiko</w:t>
      </w:r>
      <w:r w:rsidR="00322DA9" w:rsidRPr="00426F5F">
        <w:rPr>
          <w:sz w:val="24"/>
          <w:szCs w:val="24"/>
          <w:lang w:val="da-DK"/>
        </w:rPr>
        <w:t>en</w:t>
      </w:r>
      <w:r w:rsidR="00DB7526" w:rsidRPr="00426F5F">
        <w:rPr>
          <w:sz w:val="24"/>
          <w:szCs w:val="24"/>
          <w:lang w:val="da-DK"/>
        </w:rPr>
        <w:t xml:space="preserve"> er størst hos patienter med udbredt </w:t>
      </w:r>
      <w:r w:rsidR="00322DA9" w:rsidRPr="00426F5F">
        <w:rPr>
          <w:sz w:val="24"/>
          <w:szCs w:val="24"/>
          <w:lang w:val="da-DK"/>
        </w:rPr>
        <w:t>psoriasis</w:t>
      </w:r>
      <w:r w:rsidR="000626A8">
        <w:rPr>
          <w:sz w:val="24"/>
          <w:szCs w:val="24"/>
          <w:lang w:val="da-DK"/>
        </w:rPr>
        <w:t xml:space="preserve"> </w:t>
      </w:r>
      <w:sdt>
        <w:sdtPr>
          <w:rPr>
            <w:color w:val="000000"/>
            <w:sz w:val="24"/>
            <w:szCs w:val="24"/>
            <w:lang w:val="da-DK"/>
          </w:rPr>
          <w:tag w:val="MENDELEY_CITATION_v3_eyJjaXRhdGlvbklEIjoiTUVOREVMRVlfQ0lUQVRJT05fMzBmYTk5YjQtNzk4ZC00Y2Q5LWI4NDUtOGVjZDk3NDEyY2FlIiwicHJvcGVydGllcyI6eyJub3RlSW5kZXgiOjB9LCJpc0VkaXRlZCI6ZmFsc2UsIm1hbnVhbE92ZXJyaWRlIjp7ImlzTWFudWFsbHlPdmVycmlkZGVuIjpmYWxzZSwiY2l0ZXByb2NUZXh0IjoiKEFobGVob2ZmIGV0IGFsLiwgMjAxMTsgR2VsZmFuZCBldCBhbC4sIDIwMDYsIDIwMjUpIiwibWFudWFsT3ZlcnJpZGVUZXh0IjoiIn0sImNpdGF0aW9uSXRlbXMiOlt7ImlkIjoiNzQyZDA5MWUtYTJlOC0zMzg0LWI3ODItMjEzYThiYTc5OGFmIiwiaXRlbURhdGEiOnsidHlwZSI6ImFydGljbGUtam91cm5hbCIsImlkIjoiNzQyZDA5MWUtYTJlOC0zMzg0LWI3ODItMjEzYThiYTc5OGFmIiwidGl0bGUiOiJDYXJkaW9kZXJtYXRvbG9neTogdGhlIGhlYXJ0IG9mIHRoZSBjb25uZWN0aW9uIGJldHdlZW4gdGhlIHNraW4gYW5kIGNhcmRpb3Zhc2N1bGFyIGRpc2Vhc2UuIiwiYXV0aG9yIjpbeyJmYW1pbHkiOiJHZWxmYW5kIiwiZ2l2ZW4iOiJKb2VsIE0iLCJwYXJzZS1uYW1lcyI6ZmFsc2UsImRyb3BwaW5nLXBhcnRpY2xlIjoiIiwibm9uLWRyb3BwaW5nLXBhcnRpY2xlIjoiIn0seyJmYW1pbHkiOiJTb25nIiwiZ2l2ZW4iOiJXaWxsaWFtIEIiLCJwYXJzZS1uYW1lcyI6ZmFsc2UsImRyb3BwaW5nLXBhcnRpY2xlIjoiIiwibm9uLWRyb3BwaW5nLXBhcnRpY2xlIjoiIn0seyJmYW1pbHkiOiJMYW5nYW4iLCJnaXZlbiI6IlNpbsOpYWQgTSIsInBhcnNlLW5hbWVzIjpmYWxzZSwiZHJvcHBpbmctcGFydGljbGUiOiIiLCJub24tZHJvcHBpbmctcGFydGljbGUiOiIifSx7ImZhbWlseSI6IkdhcnNoaWNrIiwiZ2l2ZW4iOiJNaWNoYWVsIFMiLCJwYXJzZS1uYW1lcyI6ZmFsc2UsImRyb3BwaW5nLXBhcnRpY2xlIjoiIiwibm9uLWRyb3BwaW5nLXBhcnRpY2xlIjoiIn1dLCJjb250YWluZXItdGl0bGUiOiJOYXR1cmUgcmV2aWV3cy4gQ2FyZGlvbG9neSIsImNvbnRhaW5lci10aXRsZS1zaG9ydCI6Ik5hdC4gUmV2LiBDYXJkaW9sLiIsIkRPSSI6IjEwLjEwMzgvczQxNTY5LTAyNC0wMTA5Ny05IiwiSVNTTiI6IjE3NTktNTAxMCIsIlBNSUQiOiIzOTUzNzgzNyIsImlzc3VlZCI6eyJkYXRlLXBhcnRzIjpbWzIwMjUsNV1dfSwicGFnZSI6IjM1NC0zNzEiLCJhYnN0cmFjdCI6IlRoZSBza2luIGFuZCBjYXJkaW92YXNjdWxhciBzeXN0ZW1zIGFyZSBjb25uZWN0ZWQgaW4gdW5pcXVlIGFuZCBtZWFuaW5nZnVsIHdheXMsIGFuZCBtYW55IGRpc2Vhc2VzIGNvbnZlbnRpb25hbGx5IGNvbnNpZGVyZWQgYXMgYmVpbmcgbGltaXRlZCB0byBvbmUgb3JnYW4gc3lzdGVtIGFyZSBtb3JlIGNsb3NlbHkgcmVsYXRlZCB0aGFuIHByZXZpb3VzbHkgYmVsaWV2ZWQuIE1ham9yIGNhcmRpb3Zhc2N1bGFyIGRpc2Vhc2VzIGFuZCBwaGVub21lbmEgc3VjaCBhcyBpbmZlY3RpdmUgZW5kb2NhcmRpdGlzLCBjb25nZXN0aXZlIGhlYXJ0IGZhaWx1cmUsIEthd2FzYWtpIGRpc2Vhc2UgYW5kIHRocm9tYm9lbWJvbGlzbSBhcmUgYXNzb2NpYXRlZCB3aXRoIHNwZWNpZmljIHNraW4gZmluZGluZ3MsIGFuZCBhZHZhbmNlcyBpbiBnZW5ldGljcywgaW1tdW5vbG9neSBhbmQgY2xpbmljYWwgZXBpZGVtaW9sb2d5IHNob3cgdGhhdCBpbmZsYW1tYXRvcnkgZGVybWF0b2xvZ2ljYWwgZGlzZWFzZXMsIHN1Y2ggYXMgcHNvcmlhc2lzLCBoYXZlIHNlcmlvdXMgY2FyZGlvdmFzY3VsYXIgYW5kIGNhcmRpb21ldGFib2xpYyBjb25zZXF1ZW5jZXMuIEFkZGl0aW9uYWxseSwgY29tbW9ubHkgdXNlZCBjYXJkaW92YXNjdWxhciB0aGVyYXBpZXMsIHN1Y2ggYXMgYW50aWh5cGVydGVuc2l2ZSBtZWRpY2F0aW9ucywgYXJlIGFzc29jaWF0ZWQgd2l0aCBpbXBvcnRhbnQgY3V0YW5lb3VzIGFkdmVyc2UgZWZmZWN0cywgaW5jbHVkaW5nIHBob3Rvc2Vuc2l0aXZpdHksIHBob3RvY2FyY2lub2dlbmVzaXMgYW5kIGVjemVtYXRvdXMgc2tpbiByZWFjdGlvbnMuIE1vcmVvdmVyLCBzeXN0ZW1pYyBkZXJtYXRvbG9naWNhbCB0aGVyYXBpZXMsIGluY2x1ZGluZyByZXRpbm9pZHMsIEphbnVzIGtpbmFzZSBpbmhpYml0b3JzIGFuZCBiaW9sb2dpY3MsIGNhbiBhbHRlciB0aGUgcmlzayBvZiBjYXJkaW92YXNjdWxhciBhbmQgY2FyZGlvbWV0YWJvbGljIGRpc2Vhc2VzLiBJbiB0aGlzIFJldmlldyBvbiBjYXJkaW9kZXJtYXRvbG9neSwgd2UgcHJvdmlkZSBpbnRlcmRpc2NpcGxpbmFyeSBpbnNpZ2h0cyBmcm9tIGRlcm1hdG9sb2d5IGFuZCBjYXJkaW9sb2d5IHRoYXQgd2lsbCBiZSBvZiBwcmFjdGljYWwgdXNlIHRvIGJvdGggY2FyZGlvbG9naXN0cyBhbmQgZ2VuZXJhbGlzdHMgd2hvIG1hbmFnZSBjYXJkaW92YXNjdWxhciBhbmQgY2FyZGlvbWV0YWJvbGljIGRpc2Vhc2VzIGluIHBhdGllbnRzIHdpdGggZGVybWF0b2xvZ2ljYWwgZmluZGluZ3Mgb3IgaGlzdG9yaWVzLiBXZSBkaXNjdXNzIHNwZWNpZmljIHNraW4gZmluZGluZ3MgYXNzb2NpYXRlZCB3aXRoIGNhcmRpb3Zhc2N1bGFyIGRpc2Vhc2VzIHRvIGFpZCBpbiBkaWFnbm9zaXM7IGltcG9ydGFudCBjdXRhbmVvdXMgYWR2ZXJzZSBlZmZlY3RzIG9mIGNvbW1vbiBjYXJkaW92YXNjdWxhciB0aGVyYXBpZXMsIGZvciB0aGUgcHVycG9zZSBvZiB0cmVhdG1lbnQgbW9uaXRvcmluZzsgYW5kIHRoZSBlZmZlY3Qgb2YgZGVybWF0b2xvZ2ljYWwgZGlzZWFzZXMgYW5kIGRlcm1hdG9sb2dpY2FsIHRyZWF0bWVudCBvbiBjYXJkaW92YXNjdWxhciByaXNrLiIsImlzc3VlIjoiNSIsInZvbHVtZSI6IjIyIn0sImlzVGVtcG9yYXJ5IjpmYWxzZX0seyJpZCI6ImZkY2IyZjhkLTZiODMtMzc3MS04MzBiLTNiYmYyN2M2OTMxZCIsIml0ZW1EYXRhIjp7InR5cGUiOiJhcnRpY2xlLWpvdXJuYWwiLCJpZCI6ImZkY2IyZjhkLTZiODMtMzc3MS04MzBiLTNiYmYyN2M2OTMxZCIsInRpdGxlIjoiUmlzayBvZiBteW9jYXJkaWFsIGluZmFyY3Rpb24gaW4gcGF0aWVudHMgd2l0aCBwc29yaWFzaXMuIiwiYXV0aG9yIjpbeyJmYW1pbHkiOiJHZWxmYW5kIiwiZ2l2ZW4iOiJKb2VsIE0iLCJwYXJzZS1uYW1lcyI6ZmFsc2UsImRyb3BwaW5nLXBhcnRpY2xlIjoiIiwibm9uLWRyb3BwaW5nLXBhcnRpY2xlIjoiIn0seyJmYW1pbHkiOiJOZWltYW5uIiwiZ2l2ZW4iOiJBbmRyZWEgTCIsInBhcnNlLW5hbWVzIjpmYWxzZSwiZHJvcHBpbmctcGFydGljbGUiOiIiLCJub24tZHJvcHBpbmctcGFydGljbGUiOiIifSx7ImZhbWlseSI6IlNoaW4iLCJnaXZlbiI6IkRhbmllbCBCIiwicGFyc2UtbmFtZXMiOmZhbHNlLCJkcm9wcGluZy1wYXJ0aWNsZSI6IiIsIm5vbi1kcm9wcGluZy1wYXJ0aWNsZSI6IiJ9LHsiZmFtaWx5IjoiV2FuZyIsImdpdmVuIjoiWGluZ21laSIsInBhcnNlLW5hbWVzIjpmYWxzZSwiZHJvcHBpbmctcGFydGljbGUiOiIiLCJub24tZHJvcHBpbmctcGFydGljbGUiOiIifSx7ImZhbWlseSI6Ik1hcmdvbGlzIiwiZ2l2ZW4iOiJEYXZpZCBKIiwicGFyc2UtbmFtZXMiOmZhbHNlLCJkcm9wcGluZy1wYXJ0aWNsZSI6IiIsIm5vbi1kcm9wcGluZy1wYXJ0aWNsZSI6IiJ9LHsiZmFtaWx5IjoiVHJveGVsIiwiZ2l2ZW4iOiJBbmRyZWEgQiIsInBhcnNlLW5hbWVzIjpmYWxzZSwiZHJvcHBpbmctcGFydGljbGUiOiIiLCJub24tZHJvcHBpbmctcGFydGljbGUiOiIifV0sImNvbnRhaW5lci10aXRsZSI6IkpBTUEiLCJjb250YWluZXItdGl0bGUtc2hvcnQiOiJKQU1BIiwiRE9JIjoiMTAuMTAwMS9qYW1hLjI5Ni4xNC4xNzM1IiwiSVNTTiI6IjE1MzgtMzU5OCIsIlBNSUQiOiIxNzAzMjk4NiIsImlzc3VlZCI6eyJkYXRlLXBhcnRzIjpbWzIwMDYsMTAsMTFdXX0sInBhZ2UiOiIxNzM1LTQxIiwiYWJzdHJhY3QiOiJDT05URVhUIFBzb3JpYXNpcyBpcyB0aGUgbW9zdCBjb21tb24gVC1oZWxwZXIgY2VsbCB0eXBlIDEgKFQoSCkxKSBpbW11bm9sb2dpY2FsIGRpc2Vhc2UuIEV2aWRlbmNlIGhhcyBsaW5rZWQgVChIKTEgZGlzZWFzZXMgdG8gbXlvY2FyZGlhbCBpbmZhcmN0aW9uIChNSSkuIFBzb3JpYXNpcyBoYXMgYmVlbiBhc3NvY2lhdGVkIHdpdGggY2FyZGlvdmFzY3VsYXIgZGlzZWFzZXMsIGJ1dCBoYXMgb25seSBiZWVuIGludmVzdGlnYXRlZCBpbiBob3NwaXRhbC1iYXNlZCBzdHVkaWVzIHRoYXQgZGlkIG5vdCBjb250cm9sIGZvciBtYWpvciBjYXJkaW92YXNjdWxhciByaXNrIGZhY3RvcnMuIE9CSkVDVElWRSBUbyBkZXRlcm1pbmUgaWYgd2l0aGluIGEgcG9wdWxhdGlvbi1iYXNlZCBjb2hvcnQgcHNvcmlhc2lzIGlzIGFuIGluZGVwZW5kZW50IHJpc2sgZmFjdG9yIGZvciBNSSB3aGVuIGNvbnRyb2xsaW5nIGZvciBtYWpvciBjYXJkaW92YXNjdWxhciByaXNrIGZhY3RvcnMuIERFU0lHTiwgU0VUVElORywgQU5EIFBBVElFTlRTIEEgcHJvc3BlY3RpdmUsIHBvcHVsYXRpb24tYmFzZWQgY29ob3J0IHN0dWR5IGluIHRoZSBVbml0ZWQgS2luZ2RvbSBvZiBwYXRpZW50cyB3aXRoIHBzb3JpYXNpcyBhZ2VkIDIwIHRvIDkwIHllYXJzLCBjb21wYXJpbmcgb3V0Y29tZXMgYW1vbmcgcGF0aWVudHMgd2l0aCBhbmQgd2l0aG91dCBhIGRpYWdub3NpcyBvZiBwc29yaWFzaXMuIERhdGEgd2VyZSBjb2xsZWN0ZWQgYnkgZ2VuZXJhbCBwcmFjdGl0aW9uZXJzIGFzIHBhcnQgb2YgdGhlIHBhdGllbnQncyBtZWRpY2FsIHJlY29yZCBhbmQgc3RvcmVkIGluIHRoZSBHZW5lcmFsIFByYWN0aWNlIFJlc2VhcmNoIERhdGFiYXNlIGJldHdlZW4gMTk4NyBhbmQgMjAwMiwgd2l0aCBhIG1lYW4gZm9sbG93LXVwIG9mIDUuNCB5ZWFycy4gQWRqdXN0bWVudHMgd2VyZSBtYWRlIGZvciBoeXBlcnRlbnNpb24sIGRpYWJldGVzLCBoaXN0b3J5IG9mIG15b2NhcmRpYWwgaW5mYXJjdGlvbiwgaHlwZXJsaXBpZGVtaWEsIGFnZSwgc2V4LCBzbW9raW5nLCBhbmQgYm9keSBtYXNzIGluZGV4LiBQYXRpZW50cyB3aXRoIHBzb3JpYXNpcyB3ZXJlIGNsYXNzaWZpZWQgYXMgc2V2ZXJlIGlmIHRoZXkgZXZlciByZWNlaXZlZCBhIHN5c3RlbWljIHRoZXJhcHkuIFVwIHRvIDUgY29udHJvbHMgd2l0aG91dCBwc29yaWFzaXMgd2VyZSByYW5kb21seSBzZWxlY3RlZCBmcm9tIHRoZSBzYW1lIHByYWN0aWNlcyBhbmQgc3RhcnQgZGF0ZXMgYXMgdGhlIHBhdGllbnRzIHdpdGggcHNvcmlhc2lzLiBBIHRvdGFsIG9mIDU1Niw5OTUgY29udHJvbCBwYXRpZW50cyBhbmQgcGF0aWVudHMgd2l0aCBtaWxkIChuID0gMTI3LDEzOSkgYW5kIHNldmVyZSBwc29yaWFzaXMgKG4gPSAzODM3KSB3ZXJlIGlkZW50aWZpZWQuIE1BSU4gT1VUQ09NRSBNRUFTVVJFIEluY2lkZW50IE1JLiBSRVNVTFRTIFRoZXJlIHdlcmUgMTEsMTk0IE1JcyAoMi4wJSkgd2l0aGluIHRoZSBjb250cm9sIHBvcHVsYXRpb24gYW5kIDIzMTkgKDEuOCUpIGFuZCAxMTIgKDIuOSUpIE1JcyB3aXRoaW4gdGhlIG1pbGQgYW5kIHNldmVyZSBwc29yaWFzaXMgZ3JvdXBzLCByZXNwZWN0aXZlbHkuIFRoZSBpbmNpZGVuY2VzIHBlciAxMDAwIHBlcnNvbi15ZWFycyBmb3IgY29udHJvbCBwYXRpZW50cyBhbmQgcGF0aWVudHMgd2l0aCBtaWxkIGFuZCBzZXZlcmUgcHNvcmlhc2lzIHdlcmUgMy41OCAoOTUlIGNvbmZpZGVuY2UgaW50ZXJ2YWwgW0NJXSwgMy41Mi0zLjY1KSwgNC4wNCAoOTUlIENJLCAzLjg4LTQuMjEpLCBhbmQgNS4xMyAoOTUlIENJLCA0LjIyLTYuMTcpLCByZXNwZWN0aXZlbHkuIFBhdGllbnRzIHdpdGggcHNvcmlhc2lzIGhhZCBhbiBpbmNyZWFzZWQgYWRqdXN0ZWQgcmVsYXRpdmUgcmlzayAoUlIpIGZvciBNSSB0aGF0IHZhcmllZCBieSBhZ2UuIEZvciBleGFtcGxlLCBmb3IgYSAzMC15ZWFyLW9sZCBwYXRpZW50IHdpdGggbWlsZCBvciBzZXZlcmUgcHNvcmlhc2lzLCB0aGUgYWRqdXN0ZWQgUlIgb2YgaGF2aW5nIGFuIE1JIGlzIDEuMjkgKDk1JSBDSSwgMS4xNC0xLjQ2KSBhbmQgMy4xMCAoOTUlIENJLCAxLjk4LTQuODYpLCByZXNwZWN0aXZlbHkuIEZvciBhIDYwLXllYXItb2xkIHBhdGllbnQgd2l0aCBtaWxkIG9yIHNldmVyZSBwc29yaWFzaXMsIHRoZSBhZGp1c3RlZCBSUiBvZiBoYXZpbmcgYW4gTUkgaXMgMS4wOCAoOTUlIENJLCAxLjAzLTEuMTMpIGFuZCAxLjM2ICg5NSUgQ0ksIDEuMTMtMS42NCksIHJlc3BlY3RpdmVseS4gQ09OQ0xVU0lPTlMgUHNvcmlhc2lzIG1heSBjb25mZXIgYW4gaW5kZXBlbmRlbnQgcmlzayBvZiBNSS4gVGhlIFJSIHdhcyBncmVhdGVzdCBpbiB5b3VuZyBwYXRpZW50cyB3aXRoIHNldmVyZSBwc29yaWFzaXMuIiwiaXNzdWUiOiIxNCIsInZvbHVtZSI6IjI5NiJ9LCJpc1RlbXBvcmFyeSI6ZmFsc2V9LHsiaWQiOiI5NmI5NWQ1ZS1lNTg3LTM5MjgtYTUwYy03ZjAzYWIxODEzYzMiLCJpdGVtRGF0YSI6eyJ0eXBlIjoiYXJ0aWNsZS1qb3VybmFsIiwiaWQiOiI5NmI5NWQ1ZS1lNTg3LTM5MjgtYTUwYy03ZjAzYWIxODEzYzMiLCJ0aXRsZSI6IlBzb3JpYXNpcyBpcyBhc3NvY2lhdGVkIHdpdGggY2xpbmljYWxseSBzaWduaWZpY2FudCBjYXJkaW92YXNjdWxhciByaXNrOiBhIERhbmlzaCBuYXRpb253aWRlIGNvaG9ydCBzdHVkeS4iLCJhdXRob3IiOlt7ImZhbWlseSI6IkFobGVob2ZmIiwiZ2l2ZW4iOiJPIiwicGFyc2UtbmFtZXMiOmZhbHNlLCJkcm9wcGluZy1wYXJ0aWNsZSI6IiIsIm5vbi1kcm9wcGluZy1wYXJ0aWNsZSI6IiJ9LHsiZmFtaWx5IjoiR2lzbGFzb24iLCJnaXZlbiI6IkcgSCIsInBhcnNlLW5hbWVzIjpmYWxzZSwiZHJvcHBpbmctcGFydGljbGUiOiIiLCJub24tZHJvcHBpbmctcGFydGljbGUiOiIifSx7ImZhbWlseSI6IkNoYXJsb3QiLCJnaXZlbiI6Ik0iLCJwYXJzZS1uYW1lcyI6ZmFsc2UsImRyb3BwaW5nLXBhcnRpY2xlIjoiIiwibm9uLWRyb3BwaW5nLXBhcnRpY2xlIjoiIn0seyJmYW1pbHkiOiJKw7hyZ2Vuc2VuIiwiZ2l2ZW4iOiJDIEgiLCJwYXJzZS1uYW1lcyI6ZmFsc2UsImRyb3BwaW5nLXBhcnRpY2xlIjoiIiwibm9uLWRyb3BwaW5nLXBhcnRpY2xlIjoiIn0seyJmYW1pbHkiOiJMaW5kaGFyZHNlbiIsImdpdmVuIjoiSiIsInBhcnNlLW5hbWVzIjpmYWxzZSwiZHJvcHBpbmctcGFydGljbGUiOiIiLCJub24tZHJvcHBpbmctcGFydGljbGUiOiIifSx7ImZhbWlseSI6Ik9sZXNlbiIsImdpdmVuIjoiSiBCIiwicGFyc2UtbmFtZXMiOmZhbHNlLCJkcm9wcGluZy1wYXJ0aWNsZSI6IiIsIm5vbi1kcm9wcGluZy1wYXJ0aWNsZSI6IiJ9LHsiZmFtaWx5IjoiQWJpbGRzdHLDuG0iLCJnaXZlbiI6IlMgWiIsInBhcnNlLW5hbWVzIjpmYWxzZSwiZHJvcHBpbmctcGFydGljbGUiOiIiLCJub24tZHJvcHBpbmctcGFydGljbGUiOiIifSx7ImZhbWlseSI6IlNrb3YiLCJnaXZlbiI6IkwiLCJwYXJzZS1uYW1lcyI6ZmFsc2UsImRyb3BwaW5nLXBhcnRpY2xlIjoiIiwibm9uLWRyb3BwaW5nLXBhcnRpY2xlIjoiIn0seyJmYW1pbHkiOiJUb3JwLVBlZGVyc2VuIiwiZ2l2ZW4iOiJDIiwicGFyc2UtbmFtZXMiOmZhbHNlLCJkcm9wcGluZy1wYXJ0aWNsZSI6IiIsIm5vbi1kcm9wcGluZy1wYXJ0aWNsZSI6IiJ9LHsiZmFtaWx5IjoiSGFuc2VuIiwiZ2l2ZW4iOiJQIFIiLCJwYXJzZS1uYW1lcyI6ZmFsc2UsImRyb3BwaW5nLXBhcnRpY2xlIjoiIiwibm9uLWRyb3BwaW5nLXBhcnRpY2xlIjoiIn1dLCJjb250YWluZXItdGl0bGUiOiJKb3VybmFsIG9mIGludGVybmFsIG1lZGljaW5lIiwiY29udGFpbmVyLXRpdGxlLXNob3J0IjoiSi4gSW50ZXJuLiBNZWQuIiwiRE9JIjoiMTAuMTExMS9qLjEzNjUtMjc5Ni4yMDEwLjAyMzEwLngiLCJJU1NOIjoiMTM2NS0yNzk2IiwiUE1JRCI6IjIxMTE0NjkyIiwiaXNzdWVkIjp7ImRhdGUtcGFydHMiOltbMjAxMSw4XV19LCJwYWdlIjoiMTQ3LTU3IiwiYWJzdHJhY3QiOiJPQkpFQ1RJVkUgVGhlIG1hZ25pdHVkZSBvZiB0aGUgY2FyZGlvdmFzY3VsYXIgcmlzayBmcm9tIHBzb3JpYXNpcyBhbmQgcHNvcmlhdGljIGFydGhyaXRpcyBpcyBkZWJhdGVkLiBXZSB0aGVyZWZvcmUgaW52ZXN0aWdhdGVkIHRoZSBwc29yaWFzaXMtcmVsYXRlZCByaXNrIG9mIGFkdmVyc2UgY2FyZGlvdmFzY3VsYXIgZXZlbnRzIGFuZCBtb3J0YWxpdHkuIERFU0lHTiwgU0VUVElORyBBTkQgU1VCSkVDVFMgV2UgY29uZHVjdGVkIGEgY29ob3J0IHN0dWR5IG9mIHRoZSBlbnRpcmUgRGFuaXNoIHBvcHVsYXRpb24gYWdlZCDiiaUxOCB5ZWFycyBmb2xsb3dlZCBmcm9tIDE5OTcgdG8gMjAwNiBieSBpbmRpdmlkdWFsLWxldmVsIGxpbmthZ2Ugb2YgbmF0aW9ud2lkZSByZWdpc3RlcnMuIFBzb3JpYXNpcyB3YXMgZGVmaW5lZCBieSBwcmVzY3JpcHRpb24gY2xhaW1zIGFuZCBjbGFzc2lmaWVkIGFzIHNldmVyZSBpZiBwYXRpZW50cyByZWNlaXZlZCBob3NwaXRhbC1iYXNlZCB0cmVhdG1lbnQuIFRpbWUtZGVwZW5kZW50IFBvaXNzb24gcmVncmVzc2lvbiBtb2RlbHMgd2VyZSBhcHBsaWVkIHRvIGFzc2VzcyBjYXJkaW92YXNjdWxhciByaXNrIGluIHBhdGllbnRzIHdpdGggcHNvcmlhc2lzIGFuZCBwc29yaWF0aWMgYXJ0aHJpdGlzLiBNQUlOIE9VVENPTUUgTUVBU1VSRVMgQWxsLWNhdXNlIG1vcnRhbGl0eSwgY2FyZGlvdmFzY3VsYXIgbW9ydGFsaXR5IGFuZCBob3NwaXRhbGl6YXRpb25zIGZvciBteW9jYXJkaWFsIGluZmFyY3Rpb24gKE1JKSwgc3Ryb2tlIGFuZCBjb3JvbmFyeSByZXZhc2N1bGFyaXphdGlvbiB3ZXJlIHJlY29yZGVkLiBSRVNVTFRTIEEgdG90YWwgb2YgMzQgMzcxIHBhdGllbnRzIHdpdGggbWlsZCBwc29yaWFzaXMgYW5kIDI2MjEgd2l0aCBzZXZlcmUgcHNvcmlhc2lzLCBpbmNsdWRpbmcgNjA3IHdpdGggcHNvcmlhdGljIGFydGhyaXRpcywgd2VyZSBpZGVudGlmaWVkIGFuZCBjb21wYXJlZCB3aXRoIDQgMDAzIDI2NSBjb250cm9scy4gVGhlIGV2ZW50IHJhdGVzIGFuZCByYXRlIHJhdGlvcyAoUlJzKSBvZiBhbGwtY2F1c2UgbW9ydGFsaXR5LCBjYXJkaW92YXNjdWxhciBkZWF0aCwgTUksIGNvcm9uYXJ5IHJldmFzY3VsYXJpemF0aW9uLCBzdHJva2UgYW5kIGEgY29tcG9zaXRlIG9mIE1JLCBzdHJva2UgYW5kIGNhcmRpb3Zhc2N1bGFyIGRlYXRoIHdlcmUgaW5jcmVhc2VkIGluIHBhdGllbnRzIHdpdGggcHNvcmlhc2lzLiBUaGUgcmF0ZSByYXRpbyBpbmNyZWFzZWQgd2l0aCBkaXNlYXNlIHNldmVyaXR5IGFuZCBkZWNyZWFzZWQgd2l0aCBhZ2Ugb2Ygb25zZXQuIFRoZSBvdmVyYWxsIFJScyBmb3IgdGhlIGNvbXBvc2l0ZSBlbmRwb2ludCB3ZXJlIDEuMjAgKDk1JSBjb25maWRlbmNlIGludGVydmFsIFtDSV0gMS4xNC0xLjI1KSBhbmQgMS41OCAoOTUlIENJIDEuMzYtMS44MikgZm9yIG1pbGQgYW5kIHNldmVyZSBwc29yaWFzaXMsIHJlc3BlY3RpdmVseS4gVGhlIGNvcnJlc3BvbmRpbmcgUlJzIGZvciBjYXJkaW92YXNjdWxhciBkZWF0aCB3ZXJlIDEuMTQgKDk1JSBDSSAxLjA2LTEuMjIpIGFuZCAxLjU3ICg5NSUgQ0kxLjI3LTEuOTQpLiBUaGUgcmlzayB3YXMgc2ltaWxhciBpbiBwYXRpZW50cyB3aXRoIHNldmVyZSBza2luIGFmZmVjdGlvbiBhbG9uZSBhbmQgdGhvc2Ugd2l0aCBwc29yaWF0aWMgYXJ0aHJpdGlzLiBDT05DTFVTSU9OUyBQc29yaWFzaXMgaXMgYXNzb2NpYXRlZCB3aXRoIGluY3JlYXNlZCByaXNrIG9mIGFkdmVyc2UgY2FyZGlvdmFzY3VsYXIgZXZlbnRzIGFuZCBhbGwtY2F1c2UgbW9ydGFsaXR5LiBZb3VuZyBhZ2UsIHNldmVyZSBza2luIGFmZmVjdGlvbiBhbmQvb3IgcHNvcmlhdGljIGFydGhyaXRpcyBjYXJyeSB0aGUgbW9zdCByaXNrLiBQYXRpZW50cyB3aXRoIHBzb3JpYXNpcyBtYXkgYmUgY2FuZGlkYXRlcyBmb3IgZWFybHkgY2FyZGlvdmFzY3VsYXIgcmlzayBmYWN0b3IgbW9kaWZpY2F0aW9uLiIsImlzc3VlIjoiMiIsInZvbHVtZSI6IjI3MCJ9LCJpc1RlbXBvcmFyeSI6ZmFsc2V9XX0="/>
          <w:id w:val="573326410"/>
          <w:placeholder>
            <w:docPart w:val="DefaultPlaceholder_-1854013440"/>
          </w:placeholder>
        </w:sdtPr>
        <w:sdtContent>
          <w:r w:rsidR="00604081" w:rsidRPr="00604081">
            <w:rPr>
              <w:color w:val="000000"/>
              <w:sz w:val="24"/>
              <w:szCs w:val="24"/>
              <w:lang w:val="da-DK"/>
            </w:rPr>
            <w:t>(Ahlehoff et al., 2011; Gelfand et al., 2006, 2025)</w:t>
          </w:r>
        </w:sdtContent>
      </w:sdt>
      <w:r w:rsidR="00DB7526" w:rsidRPr="00426F5F">
        <w:rPr>
          <w:sz w:val="24"/>
          <w:szCs w:val="24"/>
          <w:lang w:val="da-DK"/>
        </w:rPr>
        <w:t xml:space="preserve">. </w:t>
      </w:r>
    </w:p>
    <w:p w14:paraId="0C45589B" w14:textId="5E8B006E" w:rsidR="00C26C58" w:rsidRPr="00426F5F" w:rsidRDefault="00341BF9" w:rsidP="004D1648">
      <w:pPr>
        <w:rPr>
          <w:sz w:val="24"/>
          <w:szCs w:val="24"/>
          <w:lang w:val="da-DK"/>
        </w:rPr>
      </w:pPr>
      <w:r w:rsidRPr="00426F5F">
        <w:rPr>
          <w:sz w:val="24"/>
          <w:szCs w:val="24"/>
          <w:lang w:val="da-DK"/>
        </w:rPr>
        <w:t>International</w:t>
      </w:r>
      <w:r w:rsidR="006054BE" w:rsidRPr="00426F5F">
        <w:rPr>
          <w:sz w:val="24"/>
          <w:szCs w:val="24"/>
          <w:lang w:val="da-DK"/>
        </w:rPr>
        <w:t>t</w:t>
      </w:r>
      <w:r w:rsidRPr="00426F5F">
        <w:rPr>
          <w:sz w:val="24"/>
          <w:szCs w:val="24"/>
          <w:lang w:val="da-DK"/>
        </w:rPr>
        <w:t xml:space="preserve"> anbefales screening for både psoriasisgigt og </w:t>
      </w:r>
      <w:proofErr w:type="spellStart"/>
      <w:r w:rsidRPr="00426F5F">
        <w:rPr>
          <w:sz w:val="24"/>
          <w:szCs w:val="24"/>
          <w:lang w:val="da-DK"/>
        </w:rPr>
        <w:t>kardiometaboliske</w:t>
      </w:r>
      <w:proofErr w:type="spellEnd"/>
      <w:r w:rsidRPr="00426F5F">
        <w:rPr>
          <w:sz w:val="24"/>
          <w:szCs w:val="24"/>
          <w:lang w:val="da-DK"/>
        </w:rPr>
        <w:t xml:space="preserve"> sygdomme, men der er endnu ikke </w:t>
      </w:r>
      <w:r w:rsidR="006054BE" w:rsidRPr="00426F5F">
        <w:rPr>
          <w:sz w:val="24"/>
          <w:szCs w:val="24"/>
          <w:lang w:val="da-DK"/>
        </w:rPr>
        <w:t xml:space="preserve">etableret </w:t>
      </w:r>
      <w:r w:rsidRPr="00426F5F">
        <w:rPr>
          <w:sz w:val="24"/>
          <w:szCs w:val="24"/>
          <w:lang w:val="da-DK"/>
        </w:rPr>
        <w:t>godkendte screeningsprogrammer. Dog</w:t>
      </w:r>
      <w:r w:rsidR="00D05A82" w:rsidRPr="00426F5F">
        <w:rPr>
          <w:sz w:val="24"/>
          <w:szCs w:val="24"/>
          <w:lang w:val="da-DK"/>
        </w:rPr>
        <w:t xml:space="preserve"> er der fokus på</w:t>
      </w:r>
      <w:r w:rsidR="006054BE" w:rsidRPr="00426F5F">
        <w:rPr>
          <w:sz w:val="24"/>
          <w:szCs w:val="24"/>
          <w:lang w:val="da-DK"/>
        </w:rPr>
        <w:t>, at</w:t>
      </w:r>
      <w:r w:rsidR="00D05A82" w:rsidRPr="00426F5F">
        <w:rPr>
          <w:sz w:val="24"/>
          <w:szCs w:val="24"/>
          <w:lang w:val="da-DK"/>
        </w:rPr>
        <w:t xml:space="preserve"> d</w:t>
      </w:r>
      <w:r w:rsidR="005300DB" w:rsidRPr="00426F5F">
        <w:rPr>
          <w:sz w:val="24"/>
          <w:szCs w:val="24"/>
          <w:lang w:val="da-DK"/>
        </w:rPr>
        <w:t xml:space="preserve">ermatologer bør spille en proaktiv rolle i at informere patienter – især dem med moderat til svær psoriasis – om den øgede kardiovaskulære risiko, der er forbundet med sygdommen. Der bør foretages alderssvarende baseline‑screening hos alle patienter med psoriasis, herunder måling af blodtryk, </w:t>
      </w:r>
      <w:r w:rsidR="00D642B6" w:rsidRPr="00426F5F">
        <w:rPr>
          <w:sz w:val="24"/>
          <w:szCs w:val="24"/>
          <w:lang w:val="da-DK"/>
        </w:rPr>
        <w:t>vægt</w:t>
      </w:r>
      <w:r w:rsidR="005300DB" w:rsidRPr="00426F5F">
        <w:rPr>
          <w:sz w:val="24"/>
          <w:szCs w:val="24"/>
          <w:lang w:val="da-DK"/>
        </w:rPr>
        <w:t>, blodglukose og kolesterolniveauer.</w:t>
      </w:r>
      <w:r w:rsidR="00D642B6" w:rsidRPr="00426F5F">
        <w:rPr>
          <w:sz w:val="24"/>
          <w:szCs w:val="24"/>
          <w:lang w:val="da-DK"/>
        </w:rPr>
        <w:t xml:space="preserve"> </w:t>
      </w:r>
      <w:r w:rsidR="005300DB" w:rsidRPr="00426F5F">
        <w:rPr>
          <w:sz w:val="24"/>
          <w:szCs w:val="24"/>
          <w:lang w:val="da-DK"/>
        </w:rPr>
        <w:t xml:space="preserve">Patienterne bør også informeres </w:t>
      </w:r>
      <w:r w:rsidR="003E7060" w:rsidRPr="00426F5F">
        <w:rPr>
          <w:sz w:val="24"/>
          <w:szCs w:val="24"/>
          <w:lang w:val="da-DK"/>
        </w:rPr>
        <w:t xml:space="preserve">om </w:t>
      </w:r>
      <w:r w:rsidR="008352DC" w:rsidRPr="00426F5F">
        <w:rPr>
          <w:sz w:val="24"/>
          <w:szCs w:val="24"/>
          <w:lang w:val="da-DK"/>
        </w:rPr>
        <w:t xml:space="preserve">sunde </w:t>
      </w:r>
      <w:r w:rsidR="007B274D" w:rsidRPr="00426F5F">
        <w:rPr>
          <w:sz w:val="24"/>
          <w:szCs w:val="24"/>
          <w:lang w:val="da-DK"/>
        </w:rPr>
        <w:t>livsstilsråd (KRAM faktorer)</w:t>
      </w:r>
      <w:r w:rsidR="005300DB" w:rsidRPr="00426F5F">
        <w:rPr>
          <w:sz w:val="24"/>
          <w:szCs w:val="24"/>
          <w:lang w:val="da-DK"/>
        </w:rPr>
        <w:t>, som omfatter en sund kost, regelmæssig fysisk aktivitet, undgåelse af nikotin, tilstrækkelig søvn, opretholdelse af en sund vægt samt optimale niveauer af blodlipider, glukose og blodtryk. Afhængigt af patientens alder og kardiovaskulære risikoprofil bør screening gentages med passende intervaller.</w:t>
      </w:r>
    </w:p>
    <w:p w14:paraId="7D79B690" w14:textId="2820C57F" w:rsidR="00895BE4" w:rsidRPr="00426F5F" w:rsidRDefault="0042052C" w:rsidP="004D1648">
      <w:pPr>
        <w:rPr>
          <w:lang w:val="da-DK"/>
        </w:rPr>
      </w:pPr>
      <w:r w:rsidRPr="00426F5F">
        <w:rPr>
          <w:lang w:val="da-DK"/>
        </w:rPr>
        <w:t xml:space="preserve"> </w:t>
      </w:r>
    </w:p>
    <w:p w14:paraId="7CC031D0" w14:textId="707668CC" w:rsidR="005B48B0" w:rsidRPr="008322E0" w:rsidRDefault="00BC76A5" w:rsidP="008322E0">
      <w:pPr>
        <w:rPr>
          <w:sz w:val="24"/>
          <w:szCs w:val="24"/>
          <w:lang w:val="da-DK"/>
        </w:rPr>
      </w:pPr>
      <w:r w:rsidRPr="003A3063">
        <w:rPr>
          <w:sz w:val="24"/>
          <w:szCs w:val="24"/>
          <w:lang w:val="da-DK"/>
        </w:rPr>
        <w:lastRenderedPageBreak/>
        <w:t xml:space="preserve">I Danmark </w:t>
      </w:r>
      <w:r w:rsidR="001702A3" w:rsidRPr="003A3063">
        <w:rPr>
          <w:sz w:val="24"/>
          <w:szCs w:val="24"/>
          <w:lang w:val="da-DK"/>
        </w:rPr>
        <w:t xml:space="preserve">er vi proaktive med skemaer for </w:t>
      </w:r>
      <w:r w:rsidR="00224AEA" w:rsidRPr="003A3063">
        <w:rPr>
          <w:sz w:val="24"/>
          <w:szCs w:val="24"/>
          <w:lang w:val="da-DK"/>
        </w:rPr>
        <w:t>patientrapportere</w:t>
      </w:r>
      <w:r w:rsidR="008A5525" w:rsidRPr="003A3063">
        <w:rPr>
          <w:sz w:val="24"/>
          <w:szCs w:val="24"/>
          <w:lang w:val="da-DK"/>
        </w:rPr>
        <w:t>de</w:t>
      </w:r>
      <w:r w:rsidR="00224AEA" w:rsidRPr="003A3063">
        <w:rPr>
          <w:sz w:val="24"/>
          <w:szCs w:val="24"/>
          <w:lang w:val="da-DK"/>
        </w:rPr>
        <w:t xml:space="preserve"> </w:t>
      </w:r>
      <w:proofErr w:type="spellStart"/>
      <w:r w:rsidR="00224AEA" w:rsidRPr="003A3063">
        <w:rPr>
          <w:sz w:val="24"/>
          <w:szCs w:val="24"/>
          <w:lang w:val="da-DK"/>
        </w:rPr>
        <w:t>outcome</w:t>
      </w:r>
      <w:r w:rsidR="008A5525" w:rsidRPr="003A3063">
        <w:rPr>
          <w:sz w:val="24"/>
          <w:szCs w:val="24"/>
          <w:lang w:val="da-DK"/>
        </w:rPr>
        <w:t>s</w:t>
      </w:r>
      <w:proofErr w:type="spellEnd"/>
      <w:r w:rsidR="00224AEA" w:rsidRPr="003A3063">
        <w:rPr>
          <w:sz w:val="24"/>
          <w:szCs w:val="24"/>
          <w:lang w:val="da-DK"/>
        </w:rPr>
        <w:t xml:space="preserve"> (PRO-skemaer) </w:t>
      </w:r>
      <w:r w:rsidR="009C5325" w:rsidRPr="003A3063">
        <w:rPr>
          <w:sz w:val="24"/>
          <w:szCs w:val="24"/>
          <w:lang w:val="da-DK"/>
        </w:rPr>
        <w:t xml:space="preserve">som dækker både </w:t>
      </w:r>
      <w:r w:rsidR="009E5425" w:rsidRPr="003A3063">
        <w:rPr>
          <w:sz w:val="24"/>
          <w:szCs w:val="24"/>
          <w:lang w:val="da-DK"/>
        </w:rPr>
        <w:t>patientvurderet udbred</w:t>
      </w:r>
      <w:r w:rsidR="008A5525" w:rsidRPr="003A3063">
        <w:rPr>
          <w:sz w:val="24"/>
          <w:szCs w:val="24"/>
          <w:lang w:val="da-DK"/>
        </w:rPr>
        <w:t>else</w:t>
      </w:r>
      <w:r w:rsidR="009E5425" w:rsidRPr="003A3063">
        <w:rPr>
          <w:sz w:val="24"/>
          <w:szCs w:val="24"/>
          <w:lang w:val="da-DK"/>
        </w:rPr>
        <w:t xml:space="preserve"> af psoriasis, tegn på psoriasisgigt, </w:t>
      </w:r>
      <w:r w:rsidR="00654DD1" w:rsidRPr="003A3063">
        <w:rPr>
          <w:sz w:val="24"/>
          <w:szCs w:val="24"/>
          <w:lang w:val="da-DK"/>
        </w:rPr>
        <w:t xml:space="preserve">livskvalitet, </w:t>
      </w:r>
      <w:r w:rsidR="00CD7714" w:rsidRPr="003A3063">
        <w:rPr>
          <w:sz w:val="24"/>
          <w:szCs w:val="24"/>
          <w:lang w:val="da-DK"/>
        </w:rPr>
        <w:t xml:space="preserve">depressionstegn, </w:t>
      </w:r>
      <w:r w:rsidR="00654DD1" w:rsidRPr="003A3063">
        <w:rPr>
          <w:sz w:val="24"/>
          <w:szCs w:val="24"/>
          <w:lang w:val="da-DK"/>
        </w:rPr>
        <w:t>screening for hjertekar</w:t>
      </w:r>
      <w:r w:rsidR="00D369AA" w:rsidRPr="003A3063">
        <w:rPr>
          <w:sz w:val="24"/>
          <w:szCs w:val="24"/>
          <w:lang w:val="da-DK"/>
        </w:rPr>
        <w:t>-</w:t>
      </w:r>
      <w:r w:rsidR="004B17E3" w:rsidRPr="003A3063">
        <w:rPr>
          <w:sz w:val="24"/>
          <w:szCs w:val="24"/>
          <w:lang w:val="da-DK"/>
        </w:rPr>
        <w:t xml:space="preserve"> og metabolisk</w:t>
      </w:r>
      <w:r w:rsidR="00D369AA" w:rsidRPr="003A3063">
        <w:rPr>
          <w:sz w:val="24"/>
          <w:szCs w:val="24"/>
          <w:lang w:val="da-DK"/>
        </w:rPr>
        <w:t>e</w:t>
      </w:r>
      <w:r w:rsidR="004B17E3" w:rsidRPr="003A3063">
        <w:rPr>
          <w:sz w:val="24"/>
          <w:szCs w:val="24"/>
          <w:lang w:val="da-DK"/>
        </w:rPr>
        <w:t xml:space="preserve"> sygdom</w:t>
      </w:r>
      <w:r w:rsidR="00D369AA" w:rsidRPr="003A3063">
        <w:rPr>
          <w:sz w:val="24"/>
          <w:szCs w:val="24"/>
          <w:lang w:val="da-DK"/>
        </w:rPr>
        <w:t>me</w:t>
      </w:r>
      <w:r w:rsidR="004B17E3" w:rsidRPr="003A3063">
        <w:rPr>
          <w:sz w:val="24"/>
          <w:szCs w:val="24"/>
          <w:lang w:val="da-DK"/>
        </w:rPr>
        <w:t xml:space="preserve"> samt bivirkning</w:t>
      </w:r>
      <w:r w:rsidR="00D369AA" w:rsidRPr="003A3063">
        <w:rPr>
          <w:sz w:val="24"/>
          <w:szCs w:val="24"/>
          <w:lang w:val="da-DK"/>
        </w:rPr>
        <w:t>er</w:t>
      </w:r>
      <w:r w:rsidR="004B17E3" w:rsidRPr="003A3063">
        <w:rPr>
          <w:sz w:val="24"/>
          <w:szCs w:val="24"/>
          <w:lang w:val="da-DK"/>
        </w:rPr>
        <w:t xml:space="preserve"> </w:t>
      </w:r>
      <w:r w:rsidR="00D369AA" w:rsidRPr="003A3063">
        <w:rPr>
          <w:sz w:val="24"/>
          <w:szCs w:val="24"/>
          <w:lang w:val="da-DK"/>
        </w:rPr>
        <w:t>ved</w:t>
      </w:r>
      <w:r w:rsidR="004B17E3" w:rsidRPr="003A3063">
        <w:rPr>
          <w:sz w:val="24"/>
          <w:szCs w:val="24"/>
          <w:lang w:val="da-DK"/>
        </w:rPr>
        <w:t xml:space="preserve"> behandling</w:t>
      </w:r>
      <w:r w:rsidR="00EC5E71">
        <w:rPr>
          <w:sz w:val="24"/>
          <w:szCs w:val="24"/>
          <w:lang w:val="da-DK"/>
        </w:rPr>
        <w:t xml:space="preserve"> </w:t>
      </w:r>
      <w:r w:rsidR="00A006C8">
        <w:rPr>
          <w:sz w:val="24"/>
          <w:szCs w:val="24"/>
          <w:lang w:val="da-DK"/>
        </w:rPr>
        <w:t>(</w:t>
      </w:r>
      <w:hyperlink r:id="rId13" w:history="1">
        <w:r w:rsidR="008932C2" w:rsidRPr="00870BBA">
          <w:rPr>
            <w:rStyle w:val="Hyperlink"/>
            <w:sz w:val="24"/>
            <w:szCs w:val="24"/>
            <w:lang w:val="da-DK"/>
          </w:rPr>
          <w:t>https://sundhedsdatastyrelsen.dk/digitale-loesninger/pro/pro-omraader/psoriasis</w:t>
        </w:r>
      </w:hyperlink>
      <w:r w:rsidR="008932C2">
        <w:rPr>
          <w:sz w:val="24"/>
          <w:szCs w:val="24"/>
          <w:lang w:val="da-DK"/>
        </w:rPr>
        <w:t>)</w:t>
      </w:r>
      <w:r w:rsidR="004B17E3" w:rsidRPr="003A3063">
        <w:rPr>
          <w:sz w:val="24"/>
          <w:szCs w:val="24"/>
          <w:lang w:val="da-DK"/>
        </w:rPr>
        <w:t>.</w:t>
      </w:r>
      <w:r w:rsidR="00160CEE" w:rsidRPr="003A3063">
        <w:rPr>
          <w:sz w:val="24"/>
          <w:szCs w:val="24"/>
          <w:lang w:val="da-DK"/>
        </w:rPr>
        <w:t xml:space="preserve"> </w:t>
      </w:r>
      <w:r w:rsidR="002B4F2C" w:rsidRPr="003A3063">
        <w:rPr>
          <w:sz w:val="24"/>
          <w:szCs w:val="24"/>
          <w:lang w:val="da-DK"/>
        </w:rPr>
        <w:t>Det anbefales at alle dermatologer</w:t>
      </w:r>
      <w:r w:rsidR="009D3830" w:rsidRPr="003A3063">
        <w:rPr>
          <w:sz w:val="24"/>
          <w:szCs w:val="24"/>
          <w:lang w:val="da-DK"/>
        </w:rPr>
        <w:t>,</w:t>
      </w:r>
      <w:r w:rsidR="00785C09" w:rsidRPr="003A3063">
        <w:rPr>
          <w:sz w:val="24"/>
          <w:szCs w:val="24"/>
          <w:lang w:val="da-DK"/>
        </w:rPr>
        <w:t xml:space="preserve"> der følger patient</w:t>
      </w:r>
      <w:r w:rsidR="009D3830" w:rsidRPr="003A3063">
        <w:rPr>
          <w:sz w:val="24"/>
          <w:szCs w:val="24"/>
          <w:lang w:val="da-DK"/>
        </w:rPr>
        <w:t>er</w:t>
      </w:r>
      <w:r w:rsidR="00785C09" w:rsidRPr="003A3063">
        <w:rPr>
          <w:sz w:val="24"/>
          <w:szCs w:val="24"/>
          <w:lang w:val="da-DK"/>
        </w:rPr>
        <w:t xml:space="preserve"> med behov for lys eller systemisk behandling anvende</w:t>
      </w:r>
      <w:r w:rsidR="004C081A" w:rsidRPr="003A3063">
        <w:rPr>
          <w:sz w:val="24"/>
          <w:szCs w:val="24"/>
          <w:lang w:val="da-DK"/>
        </w:rPr>
        <w:t>r</w:t>
      </w:r>
      <w:r w:rsidR="00785C09" w:rsidRPr="003A3063">
        <w:rPr>
          <w:sz w:val="24"/>
          <w:szCs w:val="24"/>
          <w:lang w:val="da-DK"/>
        </w:rPr>
        <w:t xml:space="preserve"> PRO</w:t>
      </w:r>
      <w:r w:rsidR="006572E0">
        <w:rPr>
          <w:sz w:val="24"/>
          <w:szCs w:val="24"/>
          <w:lang w:val="da-DK"/>
        </w:rPr>
        <w:t xml:space="preserve"> </w:t>
      </w:r>
      <w:r w:rsidR="001754B4">
        <w:rPr>
          <w:sz w:val="24"/>
          <w:szCs w:val="24"/>
          <w:lang w:val="da-DK"/>
        </w:rPr>
        <w:t>psoriasis</w:t>
      </w:r>
      <w:r w:rsidR="001754B4" w:rsidRPr="003A3063">
        <w:rPr>
          <w:sz w:val="24"/>
          <w:szCs w:val="24"/>
          <w:lang w:val="da-DK"/>
        </w:rPr>
        <w:t>skemaet</w:t>
      </w:r>
      <w:r w:rsidR="00F23FFB" w:rsidRPr="003A3063">
        <w:rPr>
          <w:sz w:val="24"/>
          <w:szCs w:val="24"/>
          <w:lang w:val="da-DK"/>
        </w:rPr>
        <w:t xml:space="preserve"> </w:t>
      </w:r>
      <w:r w:rsidR="00785C09" w:rsidRPr="003A3063">
        <w:rPr>
          <w:sz w:val="24"/>
          <w:szCs w:val="24"/>
          <w:lang w:val="da-DK"/>
        </w:rPr>
        <w:t>en gang</w:t>
      </w:r>
      <w:r w:rsidR="004B17E3" w:rsidRPr="003A3063">
        <w:rPr>
          <w:sz w:val="24"/>
          <w:szCs w:val="24"/>
          <w:lang w:val="da-DK"/>
        </w:rPr>
        <w:t xml:space="preserve"> </w:t>
      </w:r>
      <w:r w:rsidR="00F23FFB" w:rsidRPr="003A3063">
        <w:rPr>
          <w:sz w:val="24"/>
          <w:szCs w:val="24"/>
          <w:lang w:val="da-DK"/>
        </w:rPr>
        <w:t xml:space="preserve">årligt og følge op på </w:t>
      </w:r>
      <w:r w:rsidR="006572E0">
        <w:rPr>
          <w:sz w:val="24"/>
          <w:szCs w:val="24"/>
          <w:lang w:val="da-DK"/>
        </w:rPr>
        <w:t xml:space="preserve">patientens </w:t>
      </w:r>
      <w:r w:rsidR="00F23FFB" w:rsidRPr="003A3063">
        <w:rPr>
          <w:sz w:val="24"/>
          <w:szCs w:val="24"/>
          <w:lang w:val="da-DK"/>
        </w:rPr>
        <w:t>svar.</w:t>
      </w:r>
      <w:r w:rsidR="007E7C9E" w:rsidRPr="003A3063">
        <w:rPr>
          <w:sz w:val="24"/>
          <w:szCs w:val="24"/>
          <w:lang w:val="da-DK"/>
        </w:rPr>
        <w:t xml:space="preserve"> </w:t>
      </w:r>
      <w:r w:rsidR="006054BE" w:rsidRPr="003A3063">
        <w:rPr>
          <w:sz w:val="24"/>
          <w:szCs w:val="24"/>
          <w:lang w:val="da-DK"/>
        </w:rPr>
        <w:t>I</w:t>
      </w:r>
      <w:r w:rsidR="004D384A" w:rsidRPr="003A3063">
        <w:rPr>
          <w:sz w:val="24"/>
          <w:szCs w:val="24"/>
          <w:lang w:val="da-DK"/>
        </w:rPr>
        <w:t>ndtil der</w:t>
      </w:r>
      <w:r w:rsidR="00D369AA" w:rsidRPr="003A3063">
        <w:rPr>
          <w:sz w:val="24"/>
          <w:szCs w:val="24"/>
          <w:lang w:val="da-DK"/>
        </w:rPr>
        <w:t xml:space="preserve"> foreligger</w:t>
      </w:r>
      <w:r w:rsidR="004D384A" w:rsidRPr="003A3063">
        <w:rPr>
          <w:sz w:val="24"/>
          <w:szCs w:val="24"/>
          <w:lang w:val="da-DK"/>
        </w:rPr>
        <w:t xml:space="preserve"> internationale anbefalinger</w:t>
      </w:r>
      <w:r w:rsidR="002E0500">
        <w:rPr>
          <w:sz w:val="24"/>
          <w:szCs w:val="24"/>
          <w:lang w:val="da-DK"/>
        </w:rPr>
        <w:t xml:space="preserve"> for grad og hyppighed af screening</w:t>
      </w:r>
      <w:r w:rsidR="00D369AA" w:rsidRPr="003A3063">
        <w:rPr>
          <w:sz w:val="24"/>
          <w:szCs w:val="24"/>
          <w:lang w:val="da-DK"/>
        </w:rPr>
        <w:t>,</w:t>
      </w:r>
      <w:r w:rsidR="004D384A" w:rsidRPr="003A3063">
        <w:rPr>
          <w:sz w:val="24"/>
          <w:szCs w:val="24"/>
          <w:lang w:val="da-DK"/>
        </w:rPr>
        <w:t xml:space="preserve"> </w:t>
      </w:r>
      <w:r w:rsidR="006054BE" w:rsidRPr="003A3063">
        <w:rPr>
          <w:sz w:val="24"/>
          <w:szCs w:val="24"/>
          <w:lang w:val="da-DK"/>
        </w:rPr>
        <w:t xml:space="preserve">anbefales </w:t>
      </w:r>
      <w:r w:rsidR="00D369AA" w:rsidRPr="003A3063">
        <w:rPr>
          <w:sz w:val="24"/>
          <w:szCs w:val="24"/>
          <w:lang w:val="da-DK"/>
        </w:rPr>
        <w:t xml:space="preserve">det </w:t>
      </w:r>
      <w:r w:rsidR="006054BE" w:rsidRPr="003A3063">
        <w:rPr>
          <w:sz w:val="24"/>
          <w:szCs w:val="24"/>
          <w:lang w:val="da-DK"/>
        </w:rPr>
        <w:t>konk</w:t>
      </w:r>
      <w:r w:rsidR="00D369AA" w:rsidRPr="003A3063">
        <w:rPr>
          <w:sz w:val="24"/>
          <w:szCs w:val="24"/>
          <w:lang w:val="da-DK"/>
        </w:rPr>
        <w:t>r</w:t>
      </w:r>
      <w:r w:rsidR="006054BE" w:rsidRPr="003A3063">
        <w:rPr>
          <w:sz w:val="24"/>
          <w:szCs w:val="24"/>
          <w:lang w:val="da-DK"/>
        </w:rPr>
        <w:t xml:space="preserve">et </w:t>
      </w:r>
      <w:r w:rsidR="00D369AA" w:rsidRPr="003A3063">
        <w:rPr>
          <w:sz w:val="24"/>
          <w:szCs w:val="24"/>
          <w:lang w:val="da-DK"/>
        </w:rPr>
        <w:t>at foretage</w:t>
      </w:r>
      <w:r w:rsidR="006054BE" w:rsidRPr="003A3063">
        <w:rPr>
          <w:sz w:val="24"/>
          <w:szCs w:val="24"/>
          <w:lang w:val="da-DK"/>
        </w:rPr>
        <w:t xml:space="preserve"> </w:t>
      </w:r>
      <w:r w:rsidR="00A91025" w:rsidRPr="003A3063">
        <w:rPr>
          <w:sz w:val="24"/>
          <w:szCs w:val="24"/>
          <w:lang w:val="da-DK"/>
        </w:rPr>
        <w:t>årlig screening for psoriasisgigt</w:t>
      </w:r>
      <w:r w:rsidR="006054BE" w:rsidRPr="003A3063">
        <w:rPr>
          <w:sz w:val="24"/>
          <w:szCs w:val="24"/>
          <w:lang w:val="da-DK"/>
        </w:rPr>
        <w:t xml:space="preserve"> </w:t>
      </w:r>
      <w:r w:rsidR="00D369AA" w:rsidRPr="003A3063">
        <w:rPr>
          <w:sz w:val="24"/>
          <w:szCs w:val="24"/>
          <w:lang w:val="da-DK"/>
        </w:rPr>
        <w:t>samt</w:t>
      </w:r>
      <w:r w:rsidR="00A91025" w:rsidRPr="003A3063">
        <w:rPr>
          <w:sz w:val="24"/>
          <w:szCs w:val="24"/>
          <w:lang w:val="da-DK"/>
        </w:rPr>
        <w:t xml:space="preserve"> screening for </w:t>
      </w:r>
      <w:proofErr w:type="spellStart"/>
      <w:r w:rsidR="000C5124" w:rsidRPr="003A3063">
        <w:rPr>
          <w:sz w:val="24"/>
          <w:szCs w:val="24"/>
          <w:lang w:val="da-DK"/>
        </w:rPr>
        <w:t>kardiometaboliske</w:t>
      </w:r>
      <w:proofErr w:type="spellEnd"/>
      <w:r w:rsidR="000C5124" w:rsidRPr="003A3063">
        <w:rPr>
          <w:sz w:val="24"/>
          <w:szCs w:val="24"/>
          <w:lang w:val="da-DK"/>
        </w:rPr>
        <w:t xml:space="preserve"> </w:t>
      </w:r>
      <w:r w:rsidR="006054BE" w:rsidRPr="003A3063">
        <w:rPr>
          <w:sz w:val="24"/>
          <w:szCs w:val="24"/>
          <w:lang w:val="da-DK"/>
        </w:rPr>
        <w:t xml:space="preserve">risikofaktorer </w:t>
      </w:r>
      <w:r w:rsidR="000C5124" w:rsidRPr="003A3063">
        <w:rPr>
          <w:sz w:val="24"/>
          <w:szCs w:val="24"/>
          <w:lang w:val="da-DK"/>
        </w:rPr>
        <w:t xml:space="preserve">ved start </w:t>
      </w:r>
      <w:r w:rsidR="003E05BE" w:rsidRPr="003A3063">
        <w:rPr>
          <w:sz w:val="24"/>
          <w:szCs w:val="24"/>
          <w:lang w:val="da-DK"/>
        </w:rPr>
        <w:t xml:space="preserve">på forløb </w:t>
      </w:r>
      <w:r w:rsidR="000C5124" w:rsidRPr="003A3063">
        <w:rPr>
          <w:sz w:val="24"/>
          <w:szCs w:val="24"/>
          <w:lang w:val="da-DK"/>
        </w:rPr>
        <w:t xml:space="preserve">og </w:t>
      </w:r>
      <w:r w:rsidR="00D369AA" w:rsidRPr="003A3063">
        <w:rPr>
          <w:sz w:val="24"/>
          <w:szCs w:val="24"/>
          <w:lang w:val="da-DK"/>
        </w:rPr>
        <w:t>he</w:t>
      </w:r>
      <w:r w:rsidR="004D2B04" w:rsidRPr="003A3063">
        <w:rPr>
          <w:sz w:val="24"/>
          <w:szCs w:val="24"/>
          <w:lang w:val="da-DK"/>
        </w:rPr>
        <w:t>refter årlig</w:t>
      </w:r>
      <w:r w:rsidR="00D369AA" w:rsidRPr="003A3063">
        <w:rPr>
          <w:sz w:val="24"/>
          <w:szCs w:val="24"/>
          <w:lang w:val="da-DK"/>
        </w:rPr>
        <w:t>t</w:t>
      </w:r>
      <w:r w:rsidR="004D2B04" w:rsidRPr="003A3063">
        <w:rPr>
          <w:sz w:val="24"/>
          <w:szCs w:val="24"/>
          <w:lang w:val="da-DK"/>
        </w:rPr>
        <w:t xml:space="preserve"> fra 40</w:t>
      </w:r>
      <w:r w:rsidR="00D369AA" w:rsidRPr="003A3063">
        <w:rPr>
          <w:sz w:val="24"/>
          <w:szCs w:val="24"/>
          <w:lang w:val="da-DK"/>
        </w:rPr>
        <w:t>-</w:t>
      </w:r>
      <w:r w:rsidR="004D2B04" w:rsidRPr="003A3063">
        <w:rPr>
          <w:sz w:val="24"/>
          <w:szCs w:val="24"/>
          <w:lang w:val="da-DK"/>
        </w:rPr>
        <w:t>årsalderen</w:t>
      </w:r>
      <w:r w:rsidR="001754B4">
        <w:rPr>
          <w:sz w:val="24"/>
          <w:szCs w:val="24"/>
          <w:lang w:val="da-DK"/>
        </w:rPr>
        <w:t>.</w:t>
      </w:r>
      <w:r w:rsidR="00D369AA" w:rsidRPr="003A3063">
        <w:rPr>
          <w:sz w:val="24"/>
          <w:szCs w:val="24"/>
          <w:lang w:val="da-DK"/>
        </w:rPr>
        <w:t xml:space="preserve"> H</w:t>
      </w:r>
      <w:r w:rsidR="004D2B04" w:rsidRPr="003A3063">
        <w:rPr>
          <w:sz w:val="24"/>
          <w:szCs w:val="24"/>
          <w:lang w:val="da-DK"/>
        </w:rPr>
        <w:t xml:space="preserve">os patienter </w:t>
      </w:r>
      <w:r w:rsidR="00D369AA" w:rsidRPr="003A3063">
        <w:rPr>
          <w:sz w:val="24"/>
          <w:szCs w:val="24"/>
          <w:lang w:val="da-DK"/>
        </w:rPr>
        <w:t xml:space="preserve">med </w:t>
      </w:r>
      <w:r w:rsidR="003E05BE" w:rsidRPr="003A3063">
        <w:rPr>
          <w:sz w:val="24"/>
          <w:szCs w:val="24"/>
          <w:lang w:val="da-DK"/>
        </w:rPr>
        <w:t xml:space="preserve">øget risiko </w:t>
      </w:r>
      <w:r w:rsidR="00D369AA" w:rsidRPr="003A3063">
        <w:rPr>
          <w:sz w:val="24"/>
          <w:szCs w:val="24"/>
          <w:lang w:val="da-DK"/>
        </w:rPr>
        <w:t xml:space="preserve">anbefales dog </w:t>
      </w:r>
      <w:r w:rsidR="00A744C0" w:rsidRPr="003A3063">
        <w:rPr>
          <w:sz w:val="24"/>
          <w:szCs w:val="24"/>
          <w:lang w:val="da-DK"/>
        </w:rPr>
        <w:t xml:space="preserve">årlig </w:t>
      </w:r>
      <w:r w:rsidR="00D369AA" w:rsidRPr="003A3063">
        <w:rPr>
          <w:sz w:val="24"/>
          <w:szCs w:val="24"/>
          <w:lang w:val="da-DK"/>
        </w:rPr>
        <w:t>screening</w:t>
      </w:r>
      <w:r w:rsidR="00A744C0" w:rsidRPr="003A3063">
        <w:rPr>
          <w:sz w:val="24"/>
          <w:szCs w:val="24"/>
          <w:lang w:val="da-DK"/>
        </w:rPr>
        <w:t xml:space="preserve"> </w:t>
      </w:r>
      <w:r w:rsidR="00D369AA" w:rsidRPr="003A3063">
        <w:rPr>
          <w:sz w:val="24"/>
          <w:szCs w:val="24"/>
          <w:lang w:val="da-DK"/>
        </w:rPr>
        <w:t xml:space="preserve">fra </w:t>
      </w:r>
      <w:r w:rsidR="00A744C0" w:rsidRPr="003A3063">
        <w:rPr>
          <w:sz w:val="24"/>
          <w:szCs w:val="24"/>
          <w:lang w:val="da-DK"/>
        </w:rPr>
        <w:t>start</w:t>
      </w:r>
      <w:r w:rsidR="00D369AA" w:rsidRPr="003A3063">
        <w:rPr>
          <w:sz w:val="24"/>
          <w:szCs w:val="24"/>
          <w:lang w:val="da-DK"/>
        </w:rPr>
        <w:t xml:space="preserve"> og i hele forløbet</w:t>
      </w:r>
      <w:r w:rsidR="004F5D3F" w:rsidRPr="003A3063">
        <w:rPr>
          <w:sz w:val="24"/>
          <w:szCs w:val="24"/>
          <w:lang w:val="da-DK"/>
        </w:rPr>
        <w:t xml:space="preserve"> (behandlingsmål </w:t>
      </w:r>
      <w:r w:rsidR="00F913A5" w:rsidRPr="003A3063">
        <w:rPr>
          <w:sz w:val="24"/>
          <w:szCs w:val="24"/>
          <w:lang w:val="da-DK"/>
        </w:rPr>
        <w:t xml:space="preserve">som angivet i </w:t>
      </w:r>
      <w:hyperlink r:id="rId14" w:history="1">
        <w:r w:rsidR="005B48B0" w:rsidRPr="003A3063">
          <w:rPr>
            <w:rStyle w:val="Hyperlink"/>
            <w:sz w:val="24"/>
            <w:szCs w:val="24"/>
            <w:lang w:val="da-DK"/>
          </w:rPr>
          <w:t>https://dds.nu/wp-content/uploads/2012/08/Anbefalinger-for-vurdering-af-risikoen-for-kardiovaskul%C3%A6r-sygdom.pdf</w:t>
        </w:r>
      </w:hyperlink>
      <w:r w:rsidR="0097033B" w:rsidRPr="003A3063">
        <w:rPr>
          <w:sz w:val="24"/>
          <w:szCs w:val="24"/>
          <w:lang w:val="da-DK"/>
        </w:rPr>
        <w:t>)</w:t>
      </w:r>
      <w:r w:rsidR="004658AC">
        <w:rPr>
          <w:sz w:val="24"/>
          <w:szCs w:val="24"/>
          <w:lang w:val="da-DK"/>
        </w:rPr>
        <w:t>.</w:t>
      </w:r>
    </w:p>
    <w:p w14:paraId="7BFFB484" w14:textId="03C56A2F" w:rsidR="0007600C" w:rsidRDefault="0007600C" w:rsidP="0007600C">
      <w:pPr>
        <w:pStyle w:val="Overskrift1"/>
        <w:tabs>
          <w:tab w:val="left" w:pos="353"/>
        </w:tabs>
        <w:ind w:left="0" w:firstLine="0"/>
        <w:rPr>
          <w:b w:val="0"/>
          <w:bCs w:val="0"/>
          <w:lang w:val="da-DK"/>
        </w:rPr>
      </w:pPr>
    </w:p>
    <w:p w14:paraId="01D9F43B" w14:textId="06A15552" w:rsidR="003E0CA1" w:rsidRPr="00F067CC" w:rsidRDefault="0007600C" w:rsidP="00F067CC">
      <w:pPr>
        <w:pStyle w:val="Overskrift1"/>
        <w:tabs>
          <w:tab w:val="left" w:pos="353"/>
        </w:tabs>
        <w:ind w:left="0" w:firstLine="0"/>
        <w:rPr>
          <w:b w:val="0"/>
          <w:bCs w:val="0"/>
          <w:lang w:val="da-DK"/>
        </w:rPr>
      </w:pPr>
      <w:r>
        <w:rPr>
          <w:lang w:val="da-DK"/>
        </w:rPr>
        <w:t xml:space="preserve">4. </w:t>
      </w:r>
      <w:r w:rsidR="001C086A" w:rsidRPr="00875CFF">
        <w:rPr>
          <w:lang w:val="da-DK"/>
        </w:rPr>
        <w:t xml:space="preserve">Definition af </w:t>
      </w:r>
      <w:r w:rsidR="003E0CA1" w:rsidRPr="00875CFF">
        <w:rPr>
          <w:lang w:val="da-DK"/>
        </w:rPr>
        <w:t xml:space="preserve">patienter med psoriasis </w:t>
      </w:r>
      <w:r w:rsidR="006C22AB" w:rsidRPr="00875CFF">
        <w:rPr>
          <w:lang w:val="da-DK"/>
        </w:rPr>
        <w:t>og</w:t>
      </w:r>
      <w:r w:rsidR="003E0CA1" w:rsidRPr="00875CFF">
        <w:rPr>
          <w:lang w:val="da-DK"/>
        </w:rPr>
        <w:t xml:space="preserve"> behov for lys eller systemisk behandling</w:t>
      </w:r>
    </w:p>
    <w:p w14:paraId="2BB2BD42" w14:textId="4E2AAACC" w:rsidR="00DA2DE7" w:rsidRPr="00DF3447" w:rsidRDefault="00DA2DE7" w:rsidP="00537622">
      <w:pPr>
        <w:pStyle w:val="Brdtekst"/>
        <w:ind w:right="123"/>
        <w:rPr>
          <w:lang w:val="da-DK"/>
        </w:rPr>
      </w:pPr>
      <w:r w:rsidRPr="00DF3447">
        <w:rPr>
          <w:lang w:val="da-DK"/>
        </w:rPr>
        <w:t xml:space="preserve">I klinisk praksis anvendes der ikke rutinemæssigt noget målesystem til vurdering af </w:t>
      </w:r>
      <w:r w:rsidR="00F913A5">
        <w:rPr>
          <w:lang w:val="da-DK"/>
        </w:rPr>
        <w:t>psoriasis</w:t>
      </w:r>
      <w:r w:rsidRPr="00DF3447">
        <w:rPr>
          <w:lang w:val="da-DK"/>
        </w:rPr>
        <w:t xml:space="preserve"> sværhedsgrad. Men til kliniske studier er der udviklet en række scoringssystemer, hvoraf de vigtigste er lægens vurdering af det afficerede overfladeareal (body </w:t>
      </w:r>
      <w:proofErr w:type="spellStart"/>
      <w:r w:rsidRPr="00DF3447">
        <w:rPr>
          <w:lang w:val="da-DK"/>
        </w:rPr>
        <w:t>surface</w:t>
      </w:r>
      <w:proofErr w:type="spellEnd"/>
      <w:r w:rsidRPr="00DF3447">
        <w:rPr>
          <w:lang w:val="da-DK"/>
        </w:rPr>
        <w:t xml:space="preserve"> </w:t>
      </w:r>
      <w:proofErr w:type="spellStart"/>
      <w:r w:rsidRPr="00DF3447">
        <w:rPr>
          <w:lang w:val="da-DK"/>
        </w:rPr>
        <w:t>area</w:t>
      </w:r>
      <w:proofErr w:type="spellEnd"/>
      <w:r w:rsidRPr="00DF3447">
        <w:rPr>
          <w:lang w:val="da-DK"/>
        </w:rPr>
        <w:t>, BSA)</w:t>
      </w:r>
      <w:r>
        <w:rPr>
          <w:lang w:val="da-DK"/>
        </w:rPr>
        <w:t xml:space="preserve">, </w:t>
      </w:r>
      <w:proofErr w:type="spellStart"/>
      <w:r>
        <w:rPr>
          <w:lang w:val="da-DK"/>
        </w:rPr>
        <w:t>physician</w:t>
      </w:r>
      <w:proofErr w:type="spellEnd"/>
      <w:r>
        <w:rPr>
          <w:lang w:val="da-DK"/>
        </w:rPr>
        <w:t xml:space="preserve"> global </w:t>
      </w:r>
      <w:proofErr w:type="spellStart"/>
      <w:r>
        <w:rPr>
          <w:lang w:val="da-DK"/>
        </w:rPr>
        <w:t>assessment</w:t>
      </w:r>
      <w:proofErr w:type="spellEnd"/>
      <w:r>
        <w:rPr>
          <w:lang w:val="da-DK"/>
        </w:rPr>
        <w:t xml:space="preserve"> (PGA)</w:t>
      </w:r>
      <w:r w:rsidRPr="00DF3447">
        <w:rPr>
          <w:lang w:val="da-DK"/>
        </w:rPr>
        <w:t xml:space="preserve"> og psoriasis </w:t>
      </w:r>
      <w:proofErr w:type="spellStart"/>
      <w:r w:rsidRPr="00DF3447">
        <w:rPr>
          <w:lang w:val="da-DK"/>
        </w:rPr>
        <w:t>area</w:t>
      </w:r>
      <w:proofErr w:type="spellEnd"/>
      <w:r w:rsidRPr="00DF3447">
        <w:rPr>
          <w:lang w:val="da-DK"/>
        </w:rPr>
        <w:t xml:space="preserve"> and </w:t>
      </w:r>
      <w:proofErr w:type="spellStart"/>
      <w:r w:rsidRPr="00DF3447">
        <w:rPr>
          <w:lang w:val="da-DK"/>
        </w:rPr>
        <w:t>severity</w:t>
      </w:r>
      <w:proofErr w:type="spellEnd"/>
      <w:r w:rsidRPr="00DF3447">
        <w:rPr>
          <w:lang w:val="da-DK"/>
        </w:rPr>
        <w:t xml:space="preserve"> index (PASI), samt patientens vurdering af livskvaliteten, sædvanligvis dermatology </w:t>
      </w:r>
      <w:proofErr w:type="spellStart"/>
      <w:r w:rsidRPr="00DF3447">
        <w:rPr>
          <w:lang w:val="da-DK"/>
        </w:rPr>
        <w:t>life</w:t>
      </w:r>
      <w:proofErr w:type="spellEnd"/>
      <w:r w:rsidRPr="00DF3447">
        <w:rPr>
          <w:lang w:val="da-DK"/>
        </w:rPr>
        <w:t xml:space="preserve"> </w:t>
      </w:r>
      <w:proofErr w:type="spellStart"/>
      <w:r w:rsidRPr="00DF3447">
        <w:rPr>
          <w:lang w:val="da-DK"/>
        </w:rPr>
        <w:t>quality</w:t>
      </w:r>
      <w:proofErr w:type="spellEnd"/>
      <w:r w:rsidRPr="00DF3447">
        <w:rPr>
          <w:lang w:val="da-DK"/>
        </w:rPr>
        <w:t xml:space="preserve"> index (DLQI). </w:t>
      </w:r>
    </w:p>
    <w:p w14:paraId="03134E8B" w14:textId="77777777" w:rsidR="00DA2DE7" w:rsidRPr="00DF3447" w:rsidRDefault="00DA2DE7" w:rsidP="00DA2DE7">
      <w:pPr>
        <w:pStyle w:val="Brdtekst"/>
        <w:spacing w:before="10"/>
        <w:rPr>
          <w:lang w:val="da-DK"/>
        </w:rPr>
      </w:pPr>
    </w:p>
    <w:p w14:paraId="6C0B3B11" w14:textId="78469281" w:rsidR="00DA2DE7" w:rsidRPr="00DF3447" w:rsidRDefault="00DA2DE7" w:rsidP="00A44AC5">
      <w:pPr>
        <w:pStyle w:val="Brdtekst"/>
        <w:ind w:right="331"/>
        <w:rPr>
          <w:lang w:val="da-DK"/>
        </w:rPr>
      </w:pPr>
      <w:r w:rsidRPr="00DF3447">
        <w:rPr>
          <w:lang w:val="da-DK"/>
        </w:rPr>
        <w:t xml:space="preserve">PASI er et valideret mål for sværhedsgraden af kronisk </w:t>
      </w:r>
      <w:proofErr w:type="spellStart"/>
      <w:r w:rsidRPr="00DF3447">
        <w:rPr>
          <w:lang w:val="da-DK"/>
        </w:rPr>
        <w:t>plaque</w:t>
      </w:r>
      <w:proofErr w:type="spellEnd"/>
      <w:r w:rsidRPr="00DF3447">
        <w:rPr>
          <w:lang w:val="da-DK"/>
        </w:rPr>
        <w:t xml:space="preserve"> psoriasis og kombinerer areal og læsionernes sværhedsgrad, vurderet separat for hoved, overekstremiteter, krop og underekstremiteter. PASI på &gt; 10 har vist sig at korrelere med en række indikatorer for svær sygdom, f.eks. behov for hospitalsbehandling eller systemisk</w:t>
      </w:r>
      <w:r w:rsidRPr="00DF3447">
        <w:rPr>
          <w:spacing w:val="-3"/>
          <w:lang w:val="da-DK"/>
        </w:rPr>
        <w:t xml:space="preserve"> </w:t>
      </w:r>
      <w:r w:rsidRPr="00DF3447">
        <w:rPr>
          <w:lang w:val="da-DK"/>
        </w:rPr>
        <w:t>terapi.</w:t>
      </w:r>
      <w:r w:rsidR="00A57E1D">
        <w:rPr>
          <w:lang w:val="da-DK"/>
        </w:rPr>
        <w:t xml:space="preserve"> </w:t>
      </w:r>
      <w:r w:rsidRPr="00DF3447">
        <w:rPr>
          <w:lang w:val="da-DK"/>
        </w:rPr>
        <w:t>Mht. overfladeareal (BSA) anses det at dreje sig om svær sygdom, hvis mere end 10 % af overfladearealet er afficeret.</w:t>
      </w:r>
      <w:r w:rsidR="00A44AC5">
        <w:rPr>
          <w:lang w:val="da-DK"/>
        </w:rPr>
        <w:t xml:space="preserve"> </w:t>
      </w:r>
    </w:p>
    <w:p w14:paraId="05E5EF65" w14:textId="238C75EA" w:rsidR="00DA2DE7" w:rsidRPr="00DF3447" w:rsidRDefault="00DA2DE7" w:rsidP="001E692A">
      <w:pPr>
        <w:pStyle w:val="Brdtekst"/>
        <w:ind w:right="202"/>
        <w:rPr>
          <w:lang w:val="da-DK"/>
        </w:rPr>
      </w:pPr>
      <w:r w:rsidRPr="00DF3447">
        <w:rPr>
          <w:lang w:val="da-DK"/>
        </w:rPr>
        <w:t xml:space="preserve">DLQI er et valideret redskab til at måle livskvaliteten, </w:t>
      </w:r>
      <w:r w:rsidR="006054BE">
        <w:rPr>
          <w:lang w:val="da-DK"/>
        </w:rPr>
        <w:t>hvor</w:t>
      </w:r>
      <w:r w:rsidRPr="00DF3447">
        <w:rPr>
          <w:lang w:val="da-DK"/>
        </w:rPr>
        <w:t xml:space="preserve"> en værdi &gt;10 korrelerer med sygdom, der i høj grad påvirker personens livskvalitet.</w:t>
      </w:r>
    </w:p>
    <w:p w14:paraId="611D9EAD" w14:textId="77777777" w:rsidR="00DA2DE7" w:rsidRPr="00DF3447" w:rsidRDefault="00DA2DE7" w:rsidP="00DA2DE7">
      <w:pPr>
        <w:pStyle w:val="Brdtekst"/>
        <w:spacing w:before="1"/>
        <w:rPr>
          <w:lang w:val="da-DK"/>
        </w:rPr>
      </w:pPr>
    </w:p>
    <w:p w14:paraId="1175DAC4" w14:textId="6F6B1F5B" w:rsidR="006054BE" w:rsidRPr="00034025" w:rsidRDefault="00DA2DE7" w:rsidP="001E692A">
      <w:pPr>
        <w:pStyle w:val="Brdtekst"/>
        <w:rPr>
          <w:b/>
          <w:bCs/>
          <w:lang w:val="da-DK"/>
        </w:rPr>
      </w:pPr>
      <w:r w:rsidRPr="00DF3447">
        <w:rPr>
          <w:lang w:val="da-DK"/>
        </w:rPr>
        <w:t xml:space="preserve">Uden at der således findes et definitivt mål for sygdommens sværhedsgrad, anses sygdommen som moderat til svær, hvis PASI er over 10, BSA er over 10 </w:t>
      </w:r>
      <w:r w:rsidRPr="00DF3447">
        <w:rPr>
          <w:i/>
          <w:lang w:val="da-DK"/>
        </w:rPr>
        <w:t xml:space="preserve">eller </w:t>
      </w:r>
      <w:r w:rsidRPr="00DF3447">
        <w:rPr>
          <w:lang w:val="da-DK"/>
        </w:rPr>
        <w:t xml:space="preserve">DLQI er over 10 </w:t>
      </w:r>
      <w:r w:rsidRPr="00DF3447">
        <w:rPr>
          <w:i/>
          <w:lang w:val="da-DK"/>
        </w:rPr>
        <w:t>(10</w:t>
      </w:r>
      <w:r>
        <w:rPr>
          <w:i/>
          <w:lang w:val="da-DK"/>
        </w:rPr>
        <w:t>-</w:t>
      </w:r>
      <w:r w:rsidRPr="00DF3447">
        <w:rPr>
          <w:i/>
          <w:lang w:val="da-DK"/>
        </w:rPr>
        <w:t>reglen)</w:t>
      </w:r>
      <w:r w:rsidR="00565208">
        <w:rPr>
          <w:i/>
          <w:lang w:val="da-DK"/>
        </w:rPr>
        <w:t xml:space="preserve"> </w:t>
      </w:r>
      <w:sdt>
        <w:sdtPr>
          <w:rPr>
            <w:iCs/>
            <w:color w:val="000000"/>
            <w:lang w:val="da-DK"/>
          </w:rPr>
          <w:tag w:val="MENDELEY_CITATION_v3_eyJjaXRhdGlvbklEIjoiTUVOREVMRVlfQ0lUQVRJT05fMzAwMmU4NzctNWJkNC00OTIxLTk5MTAtMjZhOTdlMTBjZjljIiwicHJvcGVydGllcyI6eyJub3RlSW5kZXgiOjB9LCJpc0VkaXRlZCI6ZmFsc2UsIm1hbnVhbE92ZXJyaWRlIjp7ImlzTWFudWFsbHlPdmVycmlkZGVuIjpmYWxzZSwiY2l0ZXByb2NUZXh0IjoiKEZpbmxheSwgMjAwNSkiLCJtYW51YWxPdmVycmlkZVRleHQiOiIifSwiY2l0YXRpb25JdGVtcyI6W3siaWQiOiI0NDE5NjkwNS0xMDZhLTNkZTMtYmQ0ZS1kN2E2MzA4MWFhNWIiLCJpdGVtRGF0YSI6eyJ0eXBlIjoiYXJ0aWNsZS1qb3VybmFsIiwiaWQiOiI0NDE5NjkwNS0xMDZhLTNkZTMtYmQ0ZS1kN2E2MzA4MWFhNWIiLCJ0aXRsZSI6IkN1cnJlbnQgc2V2ZXJlIHBzb3JpYXNpcyBhbmQgdGhlIHJ1bGUgb2YgdGVucy4iLCJhdXRob3IiOlt7ImZhbWlseSI6IkZpbmxheSIsImdpdmVuIjoiQSBZIiwicGFyc2UtbmFtZXMiOmZhbHNlLCJkcm9wcGluZy1wYXJ0aWNsZSI6IiIsIm5vbi1kcm9wcGluZy1wYXJ0aWNsZSI6IiJ9XSwiY29udGFpbmVyLXRpdGxlIjoiVGhlIEJyaXRpc2ggam91cm5hbCBvZiBkZXJtYXRvbG9neSIsImNvbnRhaW5lci10aXRsZS1zaG9ydCI6IkJyLiBKLiBEZXJtYXRvbC4iLCJET0kiOiIxMC4xMTExL2ouMTM2NS0yMTMzLjIwMDUuMDY1MDIueCIsIklTU04iOiIwMDA3LTA5NjMiLCJQTUlEIjoiMTU4ODgxMzgiLCJpc3N1ZWQiOnsiZGF0ZS1wYXJ0cyI6W1syMDA1LDVdXX0sInBhZ2UiOiI4NjEtNyIsImFic3RyYWN0IjoiVGhpcyByZXZpZXcgYWRkcmVzc2VzIHRoZSBwcm9ibGVtcyBvZiBkZWZpbmluZyBzZXZlcml0eSBvZiBwc29yaWFzaXMuIENvbmNlcHRzIG9mIHNldmVyaXR5IGRlcGVuZCBvbiB0aGUgdGltZXNjYWxlIHBlcnNwZWN0aXZlIGZyb20gd2hpY2gganVkZ2VtZW50IGlzIG1hZGUuIE1lYXN1cmVtZW50IG5lZWRzIHRvIGluY2x1ZGUgYXNzZXNzbWVudCBvZiBzaWducywgaW1wYWN0IG9uIHRoZSBwYXRpZW50J3MgbGlmZSBhbmQgdGhlIGhpc3Rvcnkgb2YgdGhlIGRpc2Vhc2UuIFRoZSBjb25jZXB0IG9mIHNldmVyaXR5IGluIHJlbGF0aW9uc2hpcCB0byBxdWFsaXR5IG9mIGxpZmUgbWVhc3VyZW1lbnQgc2NvcmVzIGhhcyBiZWVuIGRlZmluZWQsIHNvIGl0IGlzIG5vdyBwb3NzaWJsZSB0byBwb3N0dWxhdGUgYSBzdGFuZGFyZCwgZWFzaWx5IHJlbWVtYmVyZWQgY29uY2VwdCB0byBoZWxwIGRlZmluZSAnc2V2ZXJlIHBzb3JpYXNpcycgaW4gdGhlIGNsaW5pYy4gVGhlIHByb3Bvc2VkIFJ1bGUgb2YgVGVucyBmb3IgY3VycmVudCBzZXZlcmUgcHNvcmlhc2lzIGZyb20gdGhlIGNsaW5pY2lhbidzIHZpZXdwb2ludCBpczogJ0N1cnJlbnQgU2V2ZXJlIFBzb3JpYXNpcyA9IEJvZHkgU3VyZmFjZSBBcmVhIGludm9sdmVkID4gMTAlIG9yIFBzb3JpYXNpcyBBcmVhIGFuZCBTZXZlcml0eSBJbmRleCBzY29yZSA+IDEwIG9yIERlcm1hdG9sb2d5IExpZmUgUXVhbGl0eSBJbmRleCBzY29yZSA+IDEwJy4iLCJpc3N1ZSI6IjUiLCJ2b2x1bWUiOiIxNTIifSwiaXNUZW1wb3JhcnkiOmZhbHNlfV19"/>
          <w:id w:val="-1768066394"/>
          <w:placeholder>
            <w:docPart w:val="DefaultPlaceholder_-1854013440"/>
          </w:placeholder>
        </w:sdtPr>
        <w:sdtEndPr>
          <w:rPr>
            <w:i/>
            <w:iCs w:val="0"/>
          </w:rPr>
        </w:sdtEndPr>
        <w:sdtContent>
          <w:r w:rsidR="00604081" w:rsidRPr="00604081">
            <w:rPr>
              <w:iCs/>
              <w:color w:val="000000"/>
              <w:lang w:val="da-DK"/>
            </w:rPr>
            <w:t>(Finlay, 2005)</w:t>
          </w:r>
        </w:sdtContent>
      </w:sdt>
      <w:r w:rsidRPr="00DF3447">
        <w:rPr>
          <w:i/>
          <w:lang w:val="da-DK"/>
        </w:rPr>
        <w:t xml:space="preserve">. </w:t>
      </w:r>
      <w:r w:rsidRPr="00DF3447">
        <w:rPr>
          <w:lang w:val="da-DK"/>
        </w:rPr>
        <w:t xml:space="preserve">Ved at inkludere livskvaliteten i vurderingen af sygdommens sværhedsgrad er der taget højde for, at patienter med begrænset, men generende affektion af f.eks. hænder og negle, kan opfylde kriterierne for svær sygdom. Som anført er PASI kun anvendelig til vurdering af psoriasis </w:t>
      </w:r>
      <w:proofErr w:type="spellStart"/>
      <w:r w:rsidRPr="00DF3447">
        <w:rPr>
          <w:lang w:val="da-DK"/>
        </w:rPr>
        <w:t>vulgaris</w:t>
      </w:r>
      <w:proofErr w:type="spellEnd"/>
      <w:r w:rsidRPr="00DF3447">
        <w:rPr>
          <w:lang w:val="da-DK"/>
        </w:rPr>
        <w:t xml:space="preserve">, men BSA og DLQI kan også anvendes til vurdering af sværhedsgraden af </w:t>
      </w:r>
      <w:r>
        <w:rPr>
          <w:lang w:val="da-DK"/>
        </w:rPr>
        <w:t xml:space="preserve">andre psoriasisvarianter, </w:t>
      </w:r>
      <w:r w:rsidRPr="00034025">
        <w:rPr>
          <w:lang w:val="da-DK"/>
        </w:rPr>
        <w:t xml:space="preserve">herunder </w:t>
      </w:r>
      <w:proofErr w:type="spellStart"/>
      <w:r w:rsidRPr="00034025">
        <w:rPr>
          <w:lang w:val="da-DK"/>
        </w:rPr>
        <w:t>pustuløs</w:t>
      </w:r>
      <w:proofErr w:type="spellEnd"/>
      <w:r w:rsidRPr="00034025">
        <w:rPr>
          <w:lang w:val="da-DK"/>
        </w:rPr>
        <w:t xml:space="preserve"> psoriasis.</w:t>
      </w:r>
    </w:p>
    <w:p w14:paraId="19856DBF" w14:textId="77777777" w:rsidR="006054BE" w:rsidRPr="00034025" w:rsidRDefault="006054BE" w:rsidP="008C2442">
      <w:pPr>
        <w:rPr>
          <w:sz w:val="24"/>
          <w:szCs w:val="24"/>
          <w:lang w:val="da-DK"/>
        </w:rPr>
      </w:pPr>
    </w:p>
    <w:p w14:paraId="3CE9414E" w14:textId="43535C48" w:rsidR="00E67174" w:rsidRPr="00922F80" w:rsidRDefault="00DA2DE7" w:rsidP="00922F80">
      <w:pPr>
        <w:rPr>
          <w:sz w:val="24"/>
          <w:szCs w:val="24"/>
          <w:lang w:val="da-DK"/>
        </w:rPr>
      </w:pPr>
      <w:r w:rsidRPr="00034025">
        <w:rPr>
          <w:sz w:val="24"/>
          <w:szCs w:val="24"/>
          <w:lang w:val="da-DK"/>
        </w:rPr>
        <w:t>Da de ovennævnte 3 kriterier BSA, PASI og DLQI kun giver et statisk billede af sygdommens</w:t>
      </w:r>
      <w:r w:rsidR="008C2442" w:rsidRPr="00034025">
        <w:rPr>
          <w:sz w:val="24"/>
          <w:szCs w:val="24"/>
          <w:lang w:val="da-DK"/>
        </w:rPr>
        <w:t xml:space="preserve"> </w:t>
      </w:r>
      <w:r w:rsidRPr="00034025">
        <w:rPr>
          <w:sz w:val="24"/>
          <w:szCs w:val="24"/>
          <w:lang w:val="da-DK"/>
        </w:rPr>
        <w:t>sværhedsgrad, bør sygdomsaktiviteten og effekten af tidligere behandling indgå i den samlede vurdering af sygdommens sværhedsgrad. Med sygdomsaktivitet menes, hvor hurtigt sygdommen recidiverer efter gennemført behandling. Hvis der således er recidiv indenfor 3 måneder efter velgennemført behandling, er dette en indikator for svær sygdom. Endelig vil effekten af tidligere behandling ofte være bestemmende for valg af ny behandling. Der indgår således et samlet klinisk skøn i vurderingen af sygdommens sværhedsgrad</w:t>
      </w:r>
      <w:r w:rsidR="003B4313" w:rsidRPr="00034025">
        <w:rPr>
          <w:sz w:val="24"/>
          <w:szCs w:val="24"/>
          <w:lang w:val="da-DK"/>
        </w:rPr>
        <w:t xml:space="preserve"> og man anvender nu </w:t>
      </w:r>
      <w:r w:rsidR="005B48B0" w:rsidRPr="00034025">
        <w:rPr>
          <w:sz w:val="24"/>
          <w:szCs w:val="24"/>
          <w:lang w:val="da-DK"/>
        </w:rPr>
        <w:t xml:space="preserve">ofte </w:t>
      </w:r>
      <w:r w:rsidR="008A33BC" w:rsidRPr="00034025">
        <w:rPr>
          <w:sz w:val="24"/>
          <w:szCs w:val="24"/>
          <w:lang w:val="da-DK"/>
        </w:rPr>
        <w:t xml:space="preserve">en opdeling af </w:t>
      </w:r>
      <w:r w:rsidR="0022523B" w:rsidRPr="00034025">
        <w:rPr>
          <w:sz w:val="24"/>
          <w:szCs w:val="24"/>
          <w:lang w:val="da-DK"/>
        </w:rPr>
        <w:t xml:space="preserve">patienter som værende </w:t>
      </w:r>
      <w:r w:rsidR="008A33BC" w:rsidRPr="00034025">
        <w:rPr>
          <w:sz w:val="24"/>
          <w:szCs w:val="24"/>
          <w:lang w:val="da-DK"/>
        </w:rPr>
        <w:t xml:space="preserve">kandidater til lokal behandling </w:t>
      </w:r>
      <w:r w:rsidR="0022523B" w:rsidRPr="00034025">
        <w:rPr>
          <w:sz w:val="24"/>
          <w:szCs w:val="24"/>
          <w:lang w:val="da-DK"/>
        </w:rPr>
        <w:t>eller</w:t>
      </w:r>
      <w:r w:rsidR="008A33BC" w:rsidRPr="00034025">
        <w:rPr>
          <w:sz w:val="24"/>
          <w:szCs w:val="24"/>
          <w:lang w:val="da-DK"/>
        </w:rPr>
        <w:t xml:space="preserve"> kandidater til systemisk behandling ud fr</w:t>
      </w:r>
      <w:r w:rsidR="006054BE" w:rsidRPr="00034025">
        <w:rPr>
          <w:sz w:val="24"/>
          <w:szCs w:val="24"/>
          <w:lang w:val="da-DK"/>
        </w:rPr>
        <w:t>a</w:t>
      </w:r>
      <w:r w:rsidR="008A33BC" w:rsidRPr="00034025">
        <w:rPr>
          <w:sz w:val="24"/>
          <w:szCs w:val="24"/>
          <w:lang w:val="da-DK"/>
        </w:rPr>
        <w:t xml:space="preserve"> nedennævnte</w:t>
      </w:r>
      <w:r w:rsidR="000D1908">
        <w:rPr>
          <w:sz w:val="24"/>
          <w:szCs w:val="24"/>
          <w:lang w:val="da-DK"/>
        </w:rPr>
        <w:t xml:space="preserve"> </w:t>
      </w:r>
      <w:sdt>
        <w:sdtPr>
          <w:rPr>
            <w:color w:val="000000"/>
            <w:sz w:val="24"/>
            <w:szCs w:val="24"/>
            <w:lang w:val="da-DK"/>
          </w:rPr>
          <w:tag w:val="MENDELEY_CITATION_v3_eyJjaXRhdGlvbklEIjoiTUVOREVMRVlfQ0lUQVRJT05fNmJiOThjZjgtN2U4OS00MjAxLWFmMmYtN2NiNmE1ZTRjYjJmIiwicHJvcGVydGllcyI6eyJub3RlSW5kZXgiOjB9LCJpc0VkaXRlZCI6ZmFsc2UsIm1hbnVhbE92ZXJyaWRlIjp7ImlzTWFudWFsbHlPdmVycmlkZGVuIjpmYWxzZSwiY2l0ZXByb2NUZXh0IjoiKEIuIFN0cm9iZXIgZXQgYWwuLCAyMDIwKSIsIm1hbnVhbE92ZXJyaWRlVGV4dCI6IiJ9LCJjaXRhdGlvbkl0ZW1zIjpbeyJpZCI6ImIxNGUxYmRmLTllM2EtM2JkNC1hMWRjLTM1YTRkZTcyNzQ4OCIsIml0ZW1EYXRhIjp7InR5cGUiOiJhcnRpY2xlLWpvdXJuYWwiLCJpZCI6ImIxNGUxYmRmLTllM2EtM2JkNC1hMWRjLTM1YTRkZTcyNzQ4OCIsInRpdGxlIjoiUmVjYXRlZ29yaXphdGlvbiBvZiBwc29yaWFzaXMgc2V2ZXJpdHk6IERlbHBoaSBjb25zZW5zdXMgZnJvbSB0aGUgSW50ZXJuYXRpb25hbCBQc29yaWFzaXMgQ291bmNpbC4iLCJhdXRob3IiOlt7ImZhbWlseSI6IlN0cm9iZXIiLCJnaXZlbiI6IkJydWNlIiwicGFyc2UtbmFtZXMiOmZhbHNlLCJkcm9wcGluZy1wYXJ0aWNsZSI6IiIsIm5vbi1kcm9wcGluZy1wYXJ0aWNsZSI6IiJ9LHsiZmFtaWx5IjoiUnlhbiIsImdpdmVuIjoiQ2FpdHJpb25hIiwicGFyc2UtbmFtZXMiOmZhbHNlLCJkcm9wcGluZy1wYXJ0aWNsZSI6IiIsIm5vbi1kcm9wcGluZy1wYXJ0aWNsZSI6IiJ9LHsiZmFtaWx5IjoiS2Vya2hvZiIsImdpdmVuIjoiUGV0ZXIiLCJwYXJzZS1uYW1lcyI6ZmFsc2UsImRyb3BwaW5nLXBhcnRpY2xlIjoiIiwibm9uLWRyb3BwaW5nLXBhcnRpY2xlIjoidmFuIGRlIn0seyJmYW1pbHkiOiJXYWx0IiwiZ2l2ZW4iOiJKb2VsbGUiLCJwYXJzZS1uYW1lcyI6ZmFsc2UsImRyb3BwaW5nLXBhcnRpY2xlIjoiIiwibm9uLWRyb3BwaW5nLXBhcnRpY2xlIjoidmFuIGRlciJ9LHsiZmFtaWx5IjoiS2ltYmFsbCIsImdpdmVuIjoiQWxleGEgQiIsInBhcnNlLW5hbWVzIjpmYWxzZSwiZHJvcHBpbmctcGFydGljbGUiOiIiLCJub24tZHJvcHBpbmctcGFydGljbGUiOiIifSx7ImZhbWlseSI6IkJhcmtlciIsImdpdmVuIjoiSm9uYXRoYW4iLCJwYXJzZS1uYW1lcyI6ZmFsc2UsImRyb3BwaW5nLXBhcnRpY2xlIjoiIiwibm9uLWRyb3BwaW5nLXBhcnRpY2xlIjoiIn0seyJmYW1pbHkiOiJCbGF1dmVsdCIsImdpdmVuIjoiQW5kcmV3IiwicGFyc2UtbmFtZXMiOmZhbHNlLCJkcm9wcGluZy1wYXJ0aWNsZSI6IiIsIm5vbi1kcm9wcGluZy1wYXJ0aWNsZSI6IiJ9LHsiZmFtaWx5IjoiSW50ZXJuYXRpb25hbCBQc29yaWFzaXMgQ291bmNpbCBCb2FyZCBNZW1iZXJzIGFuZCBDb3VuY2lsb3JzIiwiZ2l2ZW4iOiI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TkuMDguMDI2IiwiSVNTTiI6IjEwOTctNjc4NyIsIlBNSUQiOiIzMTQyNTcyMyIsImlzc3VlZCI6eyJkYXRlLXBhcnRzIjpbWzIwMjAsMV1dfSwicGFnZSI6IjExNy0xMjIiLCJhYnN0cmFjdCI6IkJBQ0tHUk9VTkQgUHNvcmlhc2lzIHNldmVyaXR5IGNhdGVnb3JpZXMgaGF2ZSBiZWVuIGltcG9ydGFudCB0b29scyBmb3IgY2xpbmljaWFucyB0byB1c2UgaW4gdHJlYXRtZW50IGRlY2lzaW9ucyBhcyB3ZWxsIGFzIHRvIGRldGVybWluZSBlbGlnaWJpbGl0eSBjcml0ZXJpYSBmb3IgY2xpbmljYWwgc3R1ZGllcy4gSG93ZXZlciwgb3dpbmcgdG8gdGhlIGhldGVyb2dlbmVpdHkgb2Ygc2V2ZXJpdHkgY2xhc3NpZmljYXRpb25zIGFuZCB0aGVpciBsYWNrIG9mIGNvbnNpZGVyYXRpb24gZm9yIHRoZSBpbXBhY3Qgb2YgcHNvcmlhc2lzIGludm9sdmVtZW50IG9mIHNwZWNpYWwgYXJlYXMgb3IgcGFzdCB0cmVhdG1lbnQgaGlzdG9yeSwgcGF0aWVudHMgbWF5IGJlIG1pc2NhdGVnb3JpemVkLCB3aGljaCBjYW4gbGVhZCB0byB1bmRlcnRyZWF0bWVudCBvZiBwc29yaWFzaXMuIE9CSkVDVElWRSBUbyBkZXZlbG9wIGEgY29uc2Vuc3VzIHN0YXRlbWVudCBvbiB0aGUgY2xhc3NpZmljYXRpb24gb2YgcHNvcmlhc2lzIHNldmVyaXR5LiBNRVRIT0RTIEEgbW9kaWZpZWQgRGVscGhpIGFwcHJvYWNoIHdhcyBkZXZlbG9wZWQgYnkgdGhlIEludGVybmF0aW9uYWwgUHNvcmlhc2lzIENvdW5jaWwgdG8gZGVmaW5lIHBzb3JpYXNpcyBzZXZlcml0eS4gUkVTVUxUUyBBZnRlciBjb21wbGV0aW9uIG9mIHRoZSBleGVyY2lzZSwgNyBzZXZlcml0eSBkZWZpbml0aW9ucyB3ZXJlIHByZWZlcmVudGlhbGx5IHJhbmtlZC4gVGhpcyBtb3N0IHByZWZlcnJlZCBzdGF0ZW1lbnQgcmVqZWN0cyB0aGUgbWlsZCwgbW9kZXJhdGUsIGFuZCBzZXZlcmUgY2F0ZWdvcmllcyBpbiBmYXZvciBvZiBhIGRpY2hvdG9tb3VzIGRlZmluaXRpb246IFBzb3JpYXNpcyBwYXRpZW50cyBzaG91bGQgYmUgY2xhc3NpZmllZCBhcyBlaXRoZXIgY2FuZGlkYXRlcyBmb3IgdG9waWNhbCB0aGVyYXB5IG9yIGNhbmRpZGF0ZXMgZm9yIHN5c3RlbWljIHRoZXJhcHk7IHRoZSBsYXR0ZXIgYXJlIHBhdGllbnRzIHdobyBtZWV0IGF0IGxlYXN0IG9uZSBvZiB0aGUgZm9sbG93aW5nIGNyaXRlcmlhOiAoMSkgYm9keSBzdXJmYWNlIGFyZWEgPjEwJSwgKDIpIGRpc2Vhc2UgaW52b2x2aW5nIHNwZWNpYWwgYXJlYXMsIGFuZCAoMykgZmFpbHVyZSBvZiB0b3BpY2FsIHRoZXJhcHkuIExJTUlUQVRJT05TIFRoaXMgZWZmb3J0IG1pZ2h0IGhhdmUgc3VmZmVyZWQgZnJvbSBhIGxhY2sgb2YgcmVwcmVzZW50YXRpb24gYnkgYWxsIHJlbGV2YW50IHN0YWtlaG9sZGVycywgaW5jbHVkaW5nIHBhdGllbnRzLiBDT05DTFVTSU9OIFRoZSBjb25zZW5zdXMgc3RhdGVtZW50IGRlc2NyaWJlcyAyIGNhdGVnb3JpZXMgb2YgcHNvcmlhc2lzIHNldmVyaXR5LCB3aGlsZSBhY2NvdW50aW5nIGZvciBzcGVjaWFsIGNpcmN1bXN0YW5jZXMgd2hlcmUgcGF0aWVudHMgbWF5IHJlcXVpcmUgc3lzdGVtaWMgdGhlcmFweS4iLCJpc3N1ZSI6IjEiLCJ2b2x1bWUiOiI4MiJ9LCJpc1RlbXBvcmFyeSI6ZmFsc2V9XX0="/>
          <w:id w:val="2093583268"/>
          <w:placeholder>
            <w:docPart w:val="DefaultPlaceholder_-1854013440"/>
          </w:placeholder>
        </w:sdtPr>
        <w:sdtContent>
          <w:r w:rsidR="00604081" w:rsidRPr="00604081">
            <w:rPr>
              <w:color w:val="000000"/>
              <w:sz w:val="24"/>
              <w:szCs w:val="24"/>
              <w:lang w:val="da-DK"/>
            </w:rPr>
            <w:t>(B. Strober et al., 2020)</w:t>
          </w:r>
        </w:sdtContent>
      </w:sdt>
      <w:r w:rsidR="008A33BC" w:rsidRPr="00034025">
        <w:rPr>
          <w:sz w:val="24"/>
          <w:szCs w:val="24"/>
          <w:lang w:val="da-DK"/>
        </w:rPr>
        <w:t>:</w:t>
      </w:r>
    </w:p>
    <w:p w14:paraId="71353B5C" w14:textId="59FCB34D" w:rsidR="004D6EA1" w:rsidRPr="00922F80" w:rsidRDefault="004D6EA1" w:rsidP="00922F80">
      <w:pPr>
        <w:rPr>
          <w:sz w:val="24"/>
          <w:szCs w:val="24"/>
          <w:lang w:val="da-DK"/>
        </w:rPr>
      </w:pPr>
      <w:r w:rsidRPr="00922F80">
        <w:rPr>
          <w:sz w:val="24"/>
          <w:szCs w:val="24"/>
          <w:lang w:val="da-DK"/>
        </w:rPr>
        <w:t xml:space="preserve">Patienter med psoriasis bør betragtes som kandidater til systemisk terapi, hvis de opfylder mindst et af </w:t>
      </w:r>
      <w:r w:rsidRPr="00922F80">
        <w:rPr>
          <w:sz w:val="24"/>
          <w:szCs w:val="24"/>
          <w:lang w:val="da-DK"/>
        </w:rPr>
        <w:lastRenderedPageBreak/>
        <w:t xml:space="preserve">følgende kriterier: (1) et legemsoverfladeareal (BSA) eller Psoriasis Activity and Severity Index (PASI) på over 10%, (2) sygdom, der involverer specielle områder som for eksempel ansigt, negle, genitalier, hænder og fødder, eller (3) manglende effekt af lokal behandling. Manglende effekt af lokalbehandling hos voksne forstås som utilstrækkelig effekt af daglig brug af gruppe 3-4 lokalsteroid eller en kombination af lokalsteroid og </w:t>
      </w:r>
      <w:proofErr w:type="spellStart"/>
      <w:r w:rsidRPr="00922F80">
        <w:rPr>
          <w:sz w:val="24"/>
          <w:szCs w:val="24"/>
          <w:lang w:val="da-DK"/>
        </w:rPr>
        <w:t>calcipotriol</w:t>
      </w:r>
      <w:proofErr w:type="spellEnd"/>
      <w:r w:rsidRPr="00922F80">
        <w:rPr>
          <w:sz w:val="24"/>
          <w:szCs w:val="24"/>
          <w:lang w:val="da-DK"/>
        </w:rPr>
        <w:t xml:space="preserve"> i 4 uger, eventuelt forlænget til 8 uger efter </w:t>
      </w:r>
      <w:r w:rsidR="00DF42D2" w:rsidRPr="00922F80">
        <w:rPr>
          <w:sz w:val="24"/>
          <w:szCs w:val="24"/>
          <w:lang w:val="da-DK"/>
        </w:rPr>
        <w:t>individuel</w:t>
      </w:r>
      <w:r w:rsidR="0022523B" w:rsidRPr="00922F80">
        <w:rPr>
          <w:sz w:val="24"/>
          <w:szCs w:val="24"/>
          <w:lang w:val="da-DK"/>
        </w:rPr>
        <w:t xml:space="preserve"> </w:t>
      </w:r>
      <w:r w:rsidRPr="00922F80">
        <w:rPr>
          <w:sz w:val="24"/>
          <w:szCs w:val="24"/>
          <w:lang w:val="da-DK"/>
        </w:rPr>
        <w:t>vurdering</w:t>
      </w:r>
      <w:r w:rsidR="00015D98">
        <w:rPr>
          <w:sz w:val="24"/>
          <w:szCs w:val="24"/>
          <w:lang w:val="da-DK"/>
        </w:rPr>
        <w:t xml:space="preserve"> </w:t>
      </w:r>
      <w:sdt>
        <w:sdtPr>
          <w:rPr>
            <w:color w:val="000000"/>
            <w:sz w:val="24"/>
            <w:szCs w:val="24"/>
            <w:lang w:val="da-DK"/>
          </w:rPr>
          <w:tag w:val="MENDELEY_CITATION_v3_eyJjaXRhdGlvbklEIjoiTUVOREVMRVlfQ0lUQVRJT05fZmEzMDNiNjQtODBhYS00OTI3LThjZWItMDJjMWE2ZmRiNjBlIiwicHJvcGVydGllcyI6eyJub3RlSW5kZXgiOjB9LCJpc0VkaXRlZCI6ZmFsc2UsIm1hbnVhbE92ZXJyaWRlIjp7ImlzTWFudWFsbHlPdmVycmlkZGVuIjpmYWxzZSwiY2l0ZXByb2NUZXh0IjoiKEIuIEUuIFN0cm9iZXIgZXQgYWwuLCAyMDI2KSIsIm1hbnVhbE92ZXJyaWRlVGV4dCI6IiJ9LCJjaXRhdGlvbkl0ZW1zIjpbeyJpZCI6IjQ2OTg1YjExLTM2NWYtMzJiMi04ZDRkLTM5NTNlNDQzZTcwNiIsIml0ZW1EYXRhIjp7InR5cGUiOiJhcnRpY2xlLWpvdXJuYWwiLCJpZCI6IjQ2OTg1YjExLTM2NWYtMzJiMi04ZDRkLTM5NTNlNDQzZTcwNiIsInRpdGxlIjoiRXN0YWJsaXNoaW5nIGNvbnNlbnN1cyBvbiBkZWZpbmluZyBmYWlsdXJlIG9mIHRvcGljYWwgdGhlcmFweSBpbiBwc29yaWFzaXM6IFJlY29tbWVuZGF0aW9ucyBmcm9tIHRoZSBJbnRlcm5hdGlvbmFsIFBzb3JpYXNpcyBDb3VuY2lsLiIsImF1dGhvciI6W3siZmFtaWx5IjoiU3Ryb2JlciIsImdpdmVuIjoiQnJ1Y2UgRSIsInBhcnNlLW5hbWVzIjpmYWxzZSwiZHJvcHBpbmctcGFydGljbGUiOiIiLCJub24tZHJvcHBpbmctcGFydGljbGUiOiIifSx7ImZhbWlseSI6IkJsYXV2ZWx0IiwiZ2l2ZW4iOiJBbmRyZXciLCJwYXJzZS1uYW1lcyI6ZmFsc2UsImRyb3BwaW5nLXBhcnRpY2xlIjoiIiwibm9uLWRyb3BwaW5nLXBhcnRpY2xlIjoiIn0seyJmYW1pbHkiOiJLZXJraG9mIiwiZ2l2ZW4iOiJQZXRlciBDIE0iLCJwYXJzZS1uYW1lcyI6ZmFsc2UsImRyb3BwaW5nLXBhcnRpY2xlIjoiIiwibm9uLWRyb3BwaW5nLXBhcnRpY2xlIjoidmFuIGRlIn0seyJmYW1pbHkiOiJBc2F3YW5vbmRhIiwiZ2l2ZW4iOiJQcmF2aXQiLCJwYXJzZS1uYW1lcyI6ZmFsc2UsImRyb3BwaW5nLXBhcnRpY2xlIjoiIiwibm9uLWRyb3BwaW5nLXBhcnRpY2xlIjoiIn0seyJmYW1pbHkiOiJDaGFuZHJhIiwiZ2l2ZW4iOiJSdWRpIiwicGFyc2UtbmFtZXMiOmZhbHNlLCJkcm9wcGluZy1wYXJ0aWNsZSI6IiIsIm5vbi1kcm9wcGluZy1wYXJ0aWNsZSI6IiJ9LHsiZmFtaWx5IjoiR29uemFsZXotQ2FudGVybyIsImdpdmVuIjoiQWx2YXJvIiwicGFyc2UtbmFtZXMiOmZhbHNlLCJkcm9wcGluZy1wYXJ0aWNsZSI6IiIsIm5vbi1kcm9wcGluZy1wYXJ0aWNsZSI6IiJ9LHsiZmFtaWx5IjoiR29uemFsZXoiLCJnaXZlbiI6IkNlc2FyIiwicGFyc2UtbmFtZXMiOmZhbHNlLCJkcm9wcGluZy1wYXJ0aWNsZSI6IiIsIm5vbi1kcm9wcGluZy1wYXJ0aWNsZSI6IiJ9LHsiZmFtaWx5IjoiTWF0bG9jayIsImdpdmVuIjoiQmVuamFtaW4gSGlkYWxnbyIsInBhcnNlLW5hbWVzIjpmYWxzZSwiZHJvcHBpbmctcGFydGljbGUiOiIiLCJub24tZHJvcHBpbmctcGFydGljbGUiOiIifSx7ImZhbWlseSI6Ik1hdWwiLCJnaXZlbiI6Ikp1bGlhLVRhdGphbmEiLCJwYXJzZS1uYW1lcyI6ZmFsc2UsImRyb3BwaW5nLXBhcnRpY2xlIjoiIiwibm9uLWRyb3BwaW5nLXBhcnRpY2xlIjoiIn0seyJmYW1pbHkiOiJSb2IiLCJnaXZlbiI6IkZpbGlwIiwicGFyc2UtbmFtZXMiOmZhbHNlLCJkcm9wcGluZy1wYXJ0aWNsZSI6IiIsIm5vbi1kcm9wcGluZy1wYXJ0aWNsZSI6IiJ9LHsiZmFtaWx5IjoiVG9ycmVzIiwiZ2l2ZW4iOiJUaWFnbyIsInBhcnNlLW5hbWVzIjpmYWxzZSwiZHJvcHBpbmctcGFydGljbGUiOiIiLCJub24tZHJvcHBpbmctcGFydGljbGUiOiIifSx7ImZhbWlseSI6IlNrb3YiLCJnaXZlbiI6IkxvbmU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UuMDguMTE2IiwiSVNTTiI6IjEwOTctNjc4NyIsIlBNSUQiOiI0MDk0NTczNyIsImlzc3VlZCI6eyJkYXRlLXBhcnRzIjpbWzIwMjYsMV1dfSwicGFnZSI6IjM3Mi0zNzUiLCJpc3N1ZSI6IjEiLCJ2b2x1bWUiOiI5NCJ9LCJpc1RlbXBvcmFyeSI6ZmFsc2V9XX0="/>
          <w:id w:val="-1908600362"/>
          <w:placeholder>
            <w:docPart w:val="DefaultPlaceholder_-1854013440"/>
          </w:placeholder>
        </w:sdtPr>
        <w:sdtContent>
          <w:r w:rsidR="00604081" w:rsidRPr="00604081">
            <w:rPr>
              <w:color w:val="000000"/>
              <w:sz w:val="24"/>
              <w:szCs w:val="24"/>
              <w:lang w:val="da-DK"/>
            </w:rPr>
            <w:t>(B. E. Strober et al., 2026)</w:t>
          </w:r>
        </w:sdtContent>
      </w:sdt>
      <w:r w:rsidRPr="00922F80">
        <w:rPr>
          <w:sz w:val="24"/>
          <w:szCs w:val="24"/>
          <w:lang w:val="da-DK"/>
        </w:rPr>
        <w:t>. Styrken af lokalsteroid bør dog justeres i forhold til lokalisationen og patientens alder.</w:t>
      </w:r>
      <w:r w:rsidR="00BC3F0A">
        <w:rPr>
          <w:sz w:val="24"/>
          <w:szCs w:val="24"/>
          <w:lang w:val="da-DK"/>
        </w:rPr>
        <w:t xml:space="preserve"> </w:t>
      </w:r>
      <w:r w:rsidRPr="00922F80">
        <w:rPr>
          <w:sz w:val="24"/>
          <w:szCs w:val="24"/>
          <w:lang w:val="da-DK"/>
        </w:rPr>
        <w:t>For disse patienter vælges i første omgang enten lysbehandling eller de klassiske systemiske behandlinger. Valget foretages i samarbejde med patienten og baseres på en vurdering af psoriasistypen, tidligere behandlinger og deres effektivitet, patientens arbejds- og private forhold samt tilstedeværelsen af andre sygdomme, herunder psoriasisgigt.</w:t>
      </w:r>
    </w:p>
    <w:p w14:paraId="57000846" w14:textId="77777777" w:rsidR="00850805" w:rsidRPr="00922F80" w:rsidRDefault="00850805" w:rsidP="00922F80">
      <w:pPr>
        <w:rPr>
          <w:sz w:val="24"/>
          <w:szCs w:val="24"/>
          <w:lang w:val="da-DK"/>
        </w:rPr>
      </w:pPr>
    </w:p>
    <w:p w14:paraId="28129520" w14:textId="254A03FF" w:rsidR="0030084B" w:rsidRPr="00922F80" w:rsidRDefault="008033D6" w:rsidP="00922F80">
      <w:pPr>
        <w:rPr>
          <w:sz w:val="24"/>
          <w:szCs w:val="24"/>
          <w:lang w:val="da-DK"/>
        </w:rPr>
      </w:pPr>
      <w:r w:rsidRPr="00922F80">
        <w:rPr>
          <w:sz w:val="24"/>
          <w:szCs w:val="24"/>
          <w:lang w:val="da-DK"/>
        </w:rPr>
        <w:t>For de klassiske systemiske behandlinger vælges typisk methotrexat</w:t>
      </w:r>
      <w:r w:rsidR="00D551C5" w:rsidRPr="00922F80">
        <w:rPr>
          <w:sz w:val="24"/>
          <w:szCs w:val="24"/>
          <w:lang w:val="da-DK"/>
        </w:rPr>
        <w:t xml:space="preserve"> (MTX)</w:t>
      </w:r>
      <w:r w:rsidRPr="00922F80">
        <w:rPr>
          <w:sz w:val="24"/>
          <w:szCs w:val="24"/>
          <w:lang w:val="da-DK"/>
        </w:rPr>
        <w:t xml:space="preserve">, </w:t>
      </w:r>
      <w:proofErr w:type="spellStart"/>
      <w:r w:rsidRPr="00922F80">
        <w:rPr>
          <w:sz w:val="24"/>
          <w:szCs w:val="24"/>
          <w:lang w:val="da-DK"/>
        </w:rPr>
        <w:t>acitretin</w:t>
      </w:r>
      <w:proofErr w:type="spellEnd"/>
      <w:r w:rsidRPr="00922F80">
        <w:rPr>
          <w:sz w:val="24"/>
          <w:szCs w:val="24"/>
          <w:lang w:val="da-DK"/>
        </w:rPr>
        <w:t xml:space="preserve"> eller</w:t>
      </w:r>
      <w:r w:rsidR="006054BE" w:rsidRPr="00922F80">
        <w:rPr>
          <w:sz w:val="24"/>
          <w:szCs w:val="24"/>
          <w:lang w:val="da-DK"/>
        </w:rPr>
        <w:t xml:space="preserve"> i begrænset omfang</w:t>
      </w:r>
      <w:r w:rsidRPr="00922F80">
        <w:rPr>
          <w:sz w:val="24"/>
          <w:szCs w:val="24"/>
          <w:lang w:val="da-DK"/>
        </w:rPr>
        <w:t xml:space="preserve"> </w:t>
      </w:r>
      <w:r w:rsidR="00D551C5" w:rsidRPr="00922F80">
        <w:rPr>
          <w:sz w:val="24"/>
          <w:szCs w:val="24"/>
          <w:lang w:val="da-DK"/>
        </w:rPr>
        <w:t xml:space="preserve">ciclosporin, se DDS hjemmeside for retningslinjer for </w:t>
      </w:r>
      <w:r w:rsidR="00FF2655" w:rsidRPr="00922F80">
        <w:rPr>
          <w:sz w:val="24"/>
          <w:szCs w:val="24"/>
          <w:lang w:val="da-DK"/>
        </w:rPr>
        <w:t xml:space="preserve">anvendelse af </w:t>
      </w:r>
      <w:r w:rsidR="00D551C5" w:rsidRPr="00922F80">
        <w:rPr>
          <w:sz w:val="24"/>
          <w:szCs w:val="24"/>
          <w:lang w:val="da-DK"/>
        </w:rPr>
        <w:t xml:space="preserve">de enkelte lægemidler. I Danmark er førstevalg </w:t>
      </w:r>
      <w:r w:rsidR="00E463F6" w:rsidRPr="00922F80">
        <w:rPr>
          <w:sz w:val="24"/>
          <w:szCs w:val="24"/>
          <w:lang w:val="da-DK"/>
        </w:rPr>
        <w:t>MTX</w:t>
      </w:r>
      <w:r w:rsidR="008F1711" w:rsidRPr="00922F80">
        <w:rPr>
          <w:sz w:val="24"/>
          <w:szCs w:val="24"/>
          <w:lang w:val="da-DK"/>
        </w:rPr>
        <w:t xml:space="preserve"> typisk i doser på 15-20 mg</w:t>
      </w:r>
      <w:r w:rsidR="00FF2655" w:rsidRPr="00922F80">
        <w:rPr>
          <w:sz w:val="24"/>
          <w:szCs w:val="24"/>
          <w:lang w:val="da-DK"/>
        </w:rPr>
        <w:t xml:space="preserve"> ugentlig</w:t>
      </w:r>
      <w:r w:rsidR="00C15010" w:rsidRPr="00922F80">
        <w:rPr>
          <w:sz w:val="24"/>
          <w:szCs w:val="24"/>
          <w:lang w:val="da-DK"/>
        </w:rPr>
        <w:t xml:space="preserve">. Behandling kan gives som </w:t>
      </w:r>
      <w:r w:rsidR="001B71C3" w:rsidRPr="00922F80">
        <w:rPr>
          <w:sz w:val="24"/>
          <w:szCs w:val="24"/>
          <w:lang w:val="da-DK"/>
        </w:rPr>
        <w:t>tabletter</w:t>
      </w:r>
      <w:r w:rsidR="00C15010" w:rsidRPr="00922F80">
        <w:rPr>
          <w:sz w:val="24"/>
          <w:szCs w:val="24"/>
          <w:lang w:val="da-DK"/>
        </w:rPr>
        <w:t xml:space="preserve"> eller s</w:t>
      </w:r>
      <w:r w:rsidR="006343A1" w:rsidRPr="00922F80">
        <w:rPr>
          <w:sz w:val="24"/>
          <w:szCs w:val="24"/>
          <w:lang w:val="da-DK"/>
        </w:rPr>
        <w:t>ubkutant</w:t>
      </w:r>
      <w:r w:rsidR="0022523B" w:rsidRPr="00922F80">
        <w:rPr>
          <w:sz w:val="24"/>
          <w:szCs w:val="24"/>
          <w:lang w:val="da-DK"/>
        </w:rPr>
        <w:t>. S</w:t>
      </w:r>
      <w:r w:rsidR="006343A1" w:rsidRPr="00922F80">
        <w:rPr>
          <w:sz w:val="24"/>
          <w:szCs w:val="24"/>
          <w:lang w:val="da-DK"/>
        </w:rPr>
        <w:t xml:space="preserve">ubkutan </w:t>
      </w:r>
      <w:r w:rsidR="001B71C3" w:rsidRPr="00922F80">
        <w:rPr>
          <w:sz w:val="24"/>
          <w:szCs w:val="24"/>
          <w:lang w:val="da-DK"/>
        </w:rPr>
        <w:t>behandling</w:t>
      </w:r>
      <w:r w:rsidR="006343A1" w:rsidRPr="00922F80">
        <w:rPr>
          <w:sz w:val="24"/>
          <w:szCs w:val="24"/>
          <w:lang w:val="da-DK"/>
        </w:rPr>
        <w:t xml:space="preserve"> kan </w:t>
      </w:r>
      <w:r w:rsidR="001B71C3" w:rsidRPr="00922F80">
        <w:rPr>
          <w:sz w:val="24"/>
          <w:szCs w:val="24"/>
          <w:lang w:val="da-DK"/>
        </w:rPr>
        <w:t xml:space="preserve">have fordel i form af hurtigere </w:t>
      </w:r>
      <w:r w:rsidR="00DA3DE7" w:rsidRPr="00922F80">
        <w:rPr>
          <w:sz w:val="24"/>
          <w:szCs w:val="24"/>
          <w:lang w:val="da-DK"/>
        </w:rPr>
        <w:t xml:space="preserve">indsættende </w:t>
      </w:r>
      <w:r w:rsidR="001B71C3" w:rsidRPr="00922F80">
        <w:rPr>
          <w:sz w:val="24"/>
          <w:szCs w:val="24"/>
          <w:lang w:val="da-DK"/>
        </w:rPr>
        <w:t>effekt og</w:t>
      </w:r>
      <w:r w:rsidR="00B71E37" w:rsidRPr="00922F80">
        <w:rPr>
          <w:sz w:val="24"/>
          <w:szCs w:val="24"/>
          <w:lang w:val="da-DK"/>
        </w:rPr>
        <w:t xml:space="preserve"> færre</w:t>
      </w:r>
      <w:r w:rsidR="001B71C3" w:rsidRPr="00922F80">
        <w:rPr>
          <w:sz w:val="24"/>
          <w:szCs w:val="24"/>
          <w:lang w:val="da-DK"/>
        </w:rPr>
        <w:t xml:space="preserve"> bivirkninger</w:t>
      </w:r>
      <w:r w:rsidR="0030084B" w:rsidRPr="00922F80">
        <w:rPr>
          <w:sz w:val="24"/>
          <w:szCs w:val="24"/>
          <w:lang w:val="da-DK"/>
        </w:rPr>
        <w:t xml:space="preserve">. </w:t>
      </w:r>
    </w:p>
    <w:p w14:paraId="35CD14B8" w14:textId="77777777" w:rsidR="0030084B" w:rsidRPr="00922F80" w:rsidRDefault="0030084B" w:rsidP="00922F80">
      <w:pPr>
        <w:rPr>
          <w:sz w:val="24"/>
          <w:szCs w:val="24"/>
          <w:lang w:val="da-DK"/>
        </w:rPr>
      </w:pPr>
    </w:p>
    <w:p w14:paraId="1D053C6E" w14:textId="284EF067" w:rsidR="003E0CA1" w:rsidRPr="00922F80" w:rsidRDefault="006054BE" w:rsidP="00922F80">
      <w:pPr>
        <w:rPr>
          <w:sz w:val="24"/>
          <w:szCs w:val="24"/>
          <w:lang w:val="da-DK"/>
        </w:rPr>
      </w:pPr>
      <w:r w:rsidRPr="00922F80">
        <w:rPr>
          <w:sz w:val="24"/>
          <w:szCs w:val="24"/>
          <w:lang w:val="da-DK"/>
        </w:rPr>
        <w:t>Som</w:t>
      </w:r>
      <w:r w:rsidR="0030084B" w:rsidRPr="00922F80">
        <w:rPr>
          <w:sz w:val="24"/>
          <w:szCs w:val="24"/>
          <w:lang w:val="da-DK"/>
        </w:rPr>
        <w:t xml:space="preserve"> lysbehandling anvendes typisk </w:t>
      </w:r>
      <w:r w:rsidR="00B24527" w:rsidRPr="00922F80">
        <w:rPr>
          <w:sz w:val="24"/>
          <w:szCs w:val="24"/>
          <w:lang w:val="da-DK"/>
        </w:rPr>
        <w:t>smalspektret UVB (UVB TL01) pga</w:t>
      </w:r>
      <w:r w:rsidR="00BD4114" w:rsidRPr="00922F80">
        <w:rPr>
          <w:sz w:val="24"/>
          <w:szCs w:val="24"/>
          <w:lang w:val="da-DK"/>
        </w:rPr>
        <w:t>.</w:t>
      </w:r>
      <w:r w:rsidR="00B24527" w:rsidRPr="00922F80">
        <w:rPr>
          <w:sz w:val="24"/>
          <w:szCs w:val="24"/>
          <w:lang w:val="da-DK"/>
        </w:rPr>
        <w:t xml:space="preserve"> bedre effekt en</w:t>
      </w:r>
      <w:r w:rsidRPr="00922F80">
        <w:rPr>
          <w:sz w:val="24"/>
          <w:szCs w:val="24"/>
          <w:lang w:val="da-DK"/>
        </w:rPr>
        <w:t>d</w:t>
      </w:r>
      <w:r w:rsidR="00B24527" w:rsidRPr="00922F80">
        <w:rPr>
          <w:sz w:val="24"/>
          <w:szCs w:val="24"/>
          <w:lang w:val="da-DK"/>
        </w:rPr>
        <w:t xml:space="preserve"> </w:t>
      </w:r>
      <w:r w:rsidR="000B703D" w:rsidRPr="00922F80">
        <w:rPr>
          <w:sz w:val="24"/>
          <w:szCs w:val="24"/>
          <w:lang w:val="da-DK"/>
        </w:rPr>
        <w:t>bredspektret UVB o</w:t>
      </w:r>
      <w:r w:rsidRPr="00922F80">
        <w:rPr>
          <w:sz w:val="24"/>
          <w:szCs w:val="24"/>
          <w:lang w:val="da-DK"/>
        </w:rPr>
        <w:t>g</w:t>
      </w:r>
      <w:r w:rsidR="000B703D" w:rsidRPr="00922F80">
        <w:rPr>
          <w:sz w:val="24"/>
          <w:szCs w:val="24"/>
          <w:lang w:val="da-DK"/>
        </w:rPr>
        <w:t xml:space="preserve"> mindre cancer risiko end PUVA.</w:t>
      </w:r>
    </w:p>
    <w:p w14:paraId="374A24A2" w14:textId="5ADB4411" w:rsidR="00850805" w:rsidRPr="00922F80" w:rsidRDefault="007B1AE0" w:rsidP="00922F80">
      <w:pPr>
        <w:rPr>
          <w:sz w:val="24"/>
          <w:szCs w:val="24"/>
          <w:lang w:val="da-DK"/>
        </w:rPr>
      </w:pPr>
      <w:bookmarkStart w:id="1" w:name="_Hlk152007695"/>
      <w:r>
        <w:rPr>
          <w:sz w:val="24"/>
          <w:szCs w:val="24"/>
          <w:lang w:val="da-DK"/>
        </w:rPr>
        <w:t>T</w:t>
      </w:r>
      <w:r w:rsidR="00CF6C83" w:rsidRPr="00922F80">
        <w:rPr>
          <w:sz w:val="24"/>
          <w:szCs w:val="24"/>
          <w:lang w:val="da-DK"/>
        </w:rPr>
        <w:t>il</w:t>
      </w:r>
      <w:r w:rsidR="002C1960" w:rsidRPr="00922F80">
        <w:rPr>
          <w:sz w:val="24"/>
          <w:szCs w:val="24"/>
          <w:lang w:val="da-DK"/>
        </w:rPr>
        <w:t xml:space="preserve"> gruppen af lysbehandling</w:t>
      </w:r>
      <w:r w:rsidR="000946ED" w:rsidRPr="00922F80">
        <w:rPr>
          <w:sz w:val="24"/>
          <w:szCs w:val="24"/>
          <w:lang w:val="da-DK"/>
        </w:rPr>
        <w:t>er</w:t>
      </w:r>
      <w:r w:rsidR="002C1960" w:rsidRPr="00922F80">
        <w:rPr>
          <w:sz w:val="24"/>
          <w:szCs w:val="24"/>
          <w:lang w:val="da-DK"/>
        </w:rPr>
        <w:t xml:space="preserve"> høre</w:t>
      </w:r>
      <w:r w:rsidR="000946ED" w:rsidRPr="00922F80">
        <w:rPr>
          <w:sz w:val="24"/>
          <w:szCs w:val="24"/>
          <w:lang w:val="da-DK"/>
        </w:rPr>
        <w:t>r</w:t>
      </w:r>
      <w:r w:rsidR="002C1960" w:rsidRPr="00922F80">
        <w:rPr>
          <w:sz w:val="24"/>
          <w:szCs w:val="24"/>
          <w:lang w:val="da-DK"/>
        </w:rPr>
        <w:t xml:space="preserve"> også k</w:t>
      </w:r>
      <w:r w:rsidR="00850805" w:rsidRPr="00922F80">
        <w:rPr>
          <w:sz w:val="24"/>
          <w:szCs w:val="24"/>
          <w:lang w:val="da-DK"/>
        </w:rPr>
        <w:t>limaterapi</w:t>
      </w:r>
      <w:r w:rsidR="000946ED" w:rsidRPr="00922F80">
        <w:rPr>
          <w:sz w:val="24"/>
          <w:szCs w:val="24"/>
          <w:lang w:val="da-DK"/>
        </w:rPr>
        <w:t xml:space="preserve">, </w:t>
      </w:r>
      <w:r w:rsidR="006054BE" w:rsidRPr="00922F80">
        <w:rPr>
          <w:sz w:val="24"/>
          <w:szCs w:val="24"/>
          <w:lang w:val="da-DK"/>
        </w:rPr>
        <w:t>som</w:t>
      </w:r>
      <w:r w:rsidR="009C5419" w:rsidRPr="00922F80">
        <w:rPr>
          <w:sz w:val="24"/>
          <w:szCs w:val="24"/>
          <w:lang w:val="da-DK"/>
        </w:rPr>
        <w:t xml:space="preserve"> </w:t>
      </w:r>
      <w:r w:rsidR="00850805" w:rsidRPr="00922F80">
        <w:rPr>
          <w:sz w:val="24"/>
          <w:szCs w:val="24"/>
          <w:lang w:val="da-DK"/>
        </w:rPr>
        <w:t xml:space="preserve">må anses for værende en niche-behandling. </w:t>
      </w:r>
      <w:r w:rsidR="00C90532" w:rsidRPr="00922F80">
        <w:rPr>
          <w:sz w:val="24"/>
          <w:szCs w:val="24"/>
          <w:lang w:val="da-DK"/>
        </w:rPr>
        <w:t xml:space="preserve">Målet med behandlingerne bør som udgangspunkt være stabil sygdoms kontrol, hvilket sjældent opnås med klimaterapi. </w:t>
      </w:r>
      <w:r w:rsidR="00EE2788" w:rsidRPr="00922F80">
        <w:rPr>
          <w:sz w:val="24"/>
          <w:szCs w:val="24"/>
          <w:lang w:val="da-DK"/>
        </w:rPr>
        <w:t xml:space="preserve">Klimaterapi </w:t>
      </w:r>
      <w:r w:rsidR="006054BE" w:rsidRPr="00922F80">
        <w:rPr>
          <w:sz w:val="24"/>
          <w:szCs w:val="24"/>
          <w:lang w:val="da-DK"/>
        </w:rPr>
        <w:t>medfør</w:t>
      </w:r>
      <w:r w:rsidR="00985A9D" w:rsidRPr="00922F80">
        <w:rPr>
          <w:sz w:val="24"/>
          <w:szCs w:val="24"/>
          <w:lang w:val="da-DK"/>
        </w:rPr>
        <w:t xml:space="preserve">er </w:t>
      </w:r>
      <w:r w:rsidR="008B6596" w:rsidRPr="00922F80">
        <w:rPr>
          <w:sz w:val="24"/>
          <w:szCs w:val="24"/>
          <w:lang w:val="da-DK"/>
        </w:rPr>
        <w:t>ofte</w:t>
      </w:r>
      <w:r w:rsidR="00985A9D" w:rsidRPr="00922F80">
        <w:rPr>
          <w:sz w:val="24"/>
          <w:szCs w:val="24"/>
          <w:lang w:val="da-DK"/>
        </w:rPr>
        <w:t xml:space="preserve"> god</w:t>
      </w:r>
      <w:r w:rsidR="0022523B" w:rsidRPr="00922F80">
        <w:rPr>
          <w:sz w:val="24"/>
          <w:szCs w:val="24"/>
          <w:lang w:val="da-DK"/>
        </w:rPr>
        <w:t>t</w:t>
      </w:r>
      <w:r w:rsidR="00985A9D" w:rsidRPr="00922F80">
        <w:rPr>
          <w:sz w:val="24"/>
          <w:szCs w:val="24"/>
          <w:lang w:val="da-DK"/>
        </w:rPr>
        <w:t xml:space="preserve"> respons umiddelbar</w:t>
      </w:r>
      <w:r w:rsidR="0022523B" w:rsidRPr="00922F80">
        <w:rPr>
          <w:sz w:val="24"/>
          <w:szCs w:val="24"/>
          <w:lang w:val="da-DK"/>
        </w:rPr>
        <w:t>t</w:t>
      </w:r>
      <w:r w:rsidR="00985A9D" w:rsidRPr="00922F80">
        <w:rPr>
          <w:sz w:val="24"/>
          <w:szCs w:val="24"/>
          <w:lang w:val="da-DK"/>
        </w:rPr>
        <w:t xml:space="preserve"> efter end</w:t>
      </w:r>
      <w:r w:rsidR="006054BE" w:rsidRPr="00922F80">
        <w:rPr>
          <w:sz w:val="24"/>
          <w:szCs w:val="24"/>
          <w:lang w:val="da-DK"/>
        </w:rPr>
        <w:t>t</w:t>
      </w:r>
      <w:r w:rsidR="00985A9D" w:rsidRPr="00922F80">
        <w:rPr>
          <w:sz w:val="24"/>
          <w:szCs w:val="24"/>
          <w:lang w:val="da-DK"/>
        </w:rPr>
        <w:t xml:space="preserve"> behandling</w:t>
      </w:r>
      <w:r w:rsidR="008B6596" w:rsidRPr="00922F80">
        <w:rPr>
          <w:sz w:val="24"/>
          <w:szCs w:val="24"/>
          <w:lang w:val="da-DK"/>
        </w:rPr>
        <w:t>,</w:t>
      </w:r>
      <w:r w:rsidR="00700E47" w:rsidRPr="00922F80">
        <w:rPr>
          <w:sz w:val="24"/>
          <w:szCs w:val="24"/>
          <w:lang w:val="da-DK"/>
        </w:rPr>
        <w:t xml:space="preserve"> men </w:t>
      </w:r>
      <w:r w:rsidR="00BD516D">
        <w:rPr>
          <w:sz w:val="24"/>
          <w:szCs w:val="24"/>
          <w:lang w:val="da-DK"/>
        </w:rPr>
        <w:t xml:space="preserve">kun med effekt i </w:t>
      </w:r>
      <w:proofErr w:type="spellStart"/>
      <w:r w:rsidR="00BD516D">
        <w:rPr>
          <w:sz w:val="24"/>
          <w:szCs w:val="24"/>
          <w:lang w:val="da-DK"/>
        </w:rPr>
        <w:t>kortid</w:t>
      </w:r>
      <w:proofErr w:type="spellEnd"/>
      <w:r w:rsidR="0022523B" w:rsidRPr="00922F80">
        <w:rPr>
          <w:sz w:val="24"/>
          <w:szCs w:val="24"/>
          <w:lang w:val="da-DK"/>
        </w:rPr>
        <w:t>,</w:t>
      </w:r>
      <w:r w:rsidR="00700E47" w:rsidRPr="00922F80">
        <w:rPr>
          <w:sz w:val="24"/>
          <w:szCs w:val="24"/>
          <w:lang w:val="da-DK"/>
        </w:rPr>
        <w:t xml:space="preserve"> o</w:t>
      </w:r>
      <w:r w:rsidR="006054BE" w:rsidRPr="00922F80">
        <w:rPr>
          <w:sz w:val="24"/>
          <w:szCs w:val="24"/>
          <w:lang w:val="da-DK"/>
        </w:rPr>
        <w:t>g</w:t>
      </w:r>
      <w:r w:rsidR="00700E47" w:rsidRPr="00922F80">
        <w:rPr>
          <w:sz w:val="24"/>
          <w:szCs w:val="24"/>
          <w:lang w:val="da-DK"/>
        </w:rPr>
        <w:t xml:space="preserve"> </w:t>
      </w:r>
      <w:r w:rsidR="002C5C1E" w:rsidRPr="00922F80">
        <w:rPr>
          <w:sz w:val="24"/>
          <w:szCs w:val="24"/>
          <w:lang w:val="da-DK"/>
        </w:rPr>
        <w:t xml:space="preserve">recidiv </w:t>
      </w:r>
      <w:r w:rsidR="0022523B" w:rsidRPr="00922F80">
        <w:rPr>
          <w:sz w:val="24"/>
          <w:szCs w:val="24"/>
          <w:lang w:val="da-DK"/>
        </w:rPr>
        <w:t xml:space="preserve">forekommer typisk </w:t>
      </w:r>
      <w:r w:rsidR="002C5C1E" w:rsidRPr="00922F80">
        <w:rPr>
          <w:sz w:val="24"/>
          <w:szCs w:val="24"/>
          <w:lang w:val="da-DK"/>
        </w:rPr>
        <w:t xml:space="preserve">indenfor 3-4 måneder </w:t>
      </w:r>
      <w:sdt>
        <w:sdtPr>
          <w:rPr>
            <w:color w:val="000000"/>
            <w:sz w:val="24"/>
            <w:szCs w:val="24"/>
            <w:lang w:val="da-DK"/>
          </w:rPr>
          <w:tag w:val="MENDELEY_CITATION_v3_eyJjaXRhdGlvbklEIjoiTUVOREVMRVlfQ0lUQVRJT05fYjc2NDQ2YmUtYTJlZC00Y2Q5LWExZWMtZWQzZjlhZWRkMjdkIiwicHJvcGVydGllcyI6eyJub3RlSW5kZXgiOjB9LCJpc0VkaXRlZCI6ZmFsc2UsIm1hbnVhbE92ZXJyaWRlIjp7ImlzTWFudWFsbHlPdmVycmlkZGVuIjpmYWxzZSwiY2l0ZXByb2NUZXh0IjoiKEVtbWFudWVsIGV0IGFsLiwgMjAyMDsgVHLDuHN0cnVwIGV0IGFsLiwgMjAyMCkiLCJtYW51YWxPdmVycmlkZVRleHQiOiIifSwiY2l0YXRpb25JdGVtcyI6W3siaWQiOiIzMzM1NWYwMi05NWQ5LTM2MTItODFkZi03MDJjZjhmNjUzMjciLCJpdGVtRGF0YSI6eyJ0eXBlIjoiYXJ0aWNsZS1qb3VybmFsIiwiaWQiOiIzMzM1NWYwMi05NWQ5LTM2MTItODFkZi03MDJjZjhmNjUzMjciLCJ0aXRsZSI6IkVmZmVjdCBvZiBEZWFkIFNlYSBDbGltYXRvdGhlcmFweSBvbiBQc29yaWFzaXM7IEEgUHJvc3BlY3RpdmUgQ29ob3J0IFN0dWR5LiIsImF1dGhvciI6W3siZmFtaWx5IjoiRW1tYW51ZWwiLCJnaXZlbiI6IlRob21hcyIsInBhcnNlLW5hbWVzIjpmYWxzZSwiZHJvcHBpbmctcGFydGljbGUiOiIiLCJub24tZHJvcHBpbmctcGFydGljbGUiOiIifSx7ImZhbWlseSI6Ikx5YsOmayIsImdpdmVuIjoiRG9ydGUiLCJwYXJzZS1uYW1lcyI6ZmFsc2UsImRyb3BwaW5nLXBhcnRpY2xlIjoiIiwibm9uLWRyb3BwaW5nLXBhcnRpY2xlIjoiIn0seyJmYW1pbHkiOiJKb2hhbnNlbiIsImdpdmVuIjoiQ2xhdXMiLCJwYXJzZS1uYW1lcyI6ZmFsc2UsImRyb3BwaW5nLXBhcnRpY2xlIjoiIiwibm9uLWRyb3BwaW5nLXBhcnRpY2xlIjoiIn0seyJmYW1pbHkiOiJJdmVyc2VuIiwiZ2l2ZW4iOiJMYXJzIiwicGFyc2UtbmFtZXMiOmZhbHNlLCJkcm9wcGluZy1wYXJ0aWNsZSI6IiIsIm5vbi1kcm9wcGluZy1wYXJ0aWNsZSI6IiJ9XSwiY29udGFpbmVyLXRpdGxlIjoiRnJvbnRpZXJzIGluIG1lZGljaW5lIiwiY29udGFpbmVyLXRpdGxlLXNob3J0IjoiRnJvbnQuIE1lZC4gKExhdXNhbm5lKS4iLCJET0kiOiIxMC4zMzg5L2ZtZWQuMjAyMC4wMDA4MyIsIklTU04iOiIyMjk2LTg1OFgiLCJQTUlEIjoiMzIyNTgwNDQiLCJpc3N1ZWQiOnsiZGF0ZS1wYXJ0cyI6W1syMDIwXV19LCJwYWdlIjoiODMiLCJhYnN0cmFjdCI6IkJhY2tncm91bmQ6IERlYWQgU2VhIGNsaW1hdG90aGVyYXB5IChEU0MpIGlzIGEgdHJlYXRtZW50IG9wdGlvbiBmb3IgcHNvcmlhc2lzIGluIERlbm1hcmsuIEhvd2V2ZXIsIHRoZSByZXNwb25zZSB0byBEU0MgaGFzIG5vdCBiZWVuIHBhcnRpY3VsYXJseSB3ZWxsIHN0dWRpZWQuIEFpbTogV2Ugc291Z2h0IHRvIGRldGVybWluZSBlZmZlY3RpdmVuZXNzIGFuZCByZXNwb25zZSBkdXJhdGlvbiBvZiBEU0Mgb24gcHNvcmlhc2lzLXJlbGF0ZWQgb3V0Y29tZSBwYXJhbWV0ZXJzLiBNZXRob2RzOiBFaWdodGVlbiBwYXRpZW50cyBwYXJ0aWNpcGF0ZWQgaW4gYSA0LXdlZWsgdHJlYXRtZW50IHByb2dyYW0gaW4gRWluIEdlZGkgaW4gSXNyYWVsLiBUcmVhdG1lbnQsIGNvbnNpc3Rpbmcgb2Ygc3VuIGV4cG9zdXJlIGFuZCBiYXRoaW5nLCB3YXMgaW5kaXZpZHVhbGl6ZWQuIFJlc3VsdHM6IERTQyB3YXMgYXNzb2NpYXRlZCB3aXRoIGEgbWVhbiAxMy4wLXBvaW50IHJlZHVjdGlvbiAoODglKSBpbiBQc29yaWFzaXMgQXJlYSBhbmQgU2V2ZXJpdHkgSW5kZXggYW5kIGEgbWVhbiByZWR1Y3Rpb24gb2YgMi4zICg3Ni43JSkgb24gdGhlIDUtcG9pbnQgSW52ZXN0aWdhdG9yJ3MgR2xvYmFsIEFzc2Vzc21lbnQgU2NhbGUuIEZ1cnRoZXJtb3JlLCBwYXRpZW50cycgcXVhbGl0eSBvZiBsaWZlIGltcHJvdmVkIG1lYXN1cmVkIGJ5IHRoZSBEZXJtYXRvbG9neSBRdWFsaXR5IG9mIExpZmUgSW5kZXggYW5kIEV1cm9Rb2wgNUQgaW5kZXggdmFsdWVzLiBUaGUgbWVhbiB0aW1lIGZyb20gdHJlYXRtZW50IGVuZCB0byByZWFwcGVhcmFuY2Ugb2YgdmlzaWJsZSBza2luIHN5bXB0b21zIHdhcyA5My44IGRheXMgKFNEOiA2Mi41LCByYW5nZTogMzEtMjE5IGRheXMpLiBDb25jbHVzaW9uczogT3VyIHJlc3VsdHMgY29uZmlybSB0aGF0IERTQyBoYXMgYW4gaW1tZWRpYXRlIGVmZmVjdCBvbiBza2luIG1hbmlmZXN0YXRpb25zIGFuZCBpbXByb3ZlcyBxdWFsaXR5IG9mIGxpZmUsIGJ1dCBsb25nLXRlcm0gZGlzZWFzZSBjb250cm9sIGlzIG5vdCBvYnNlcnZlZC4iLCJ2b2x1bWUiOiI3In0sImlzVGVtcG9yYXJ5IjpmYWxzZX0seyJpZCI6ImIzMDQ0OGQ5LWZiN2MtM2M4YS05YmEzLTQ4MThlNGVkMzFkYSIsIml0ZW1EYXRhIjp7InR5cGUiOiJhcnRpY2xlLWpvdXJuYWwiLCJpZCI6ImIzMDQ0OGQ5LWZiN2MtM2M4YS05YmEzLTQ4MThlNGVkMzFkYSIsInRpdGxlIjoiTG9uZy10ZXJtIGV2YWx1YXRpb24gb2YgY2xpbWF0b3RoZXJhcHkgZm9yIHBzb3JpYXNpcy4iLCJhdXRob3IiOlt7ImZhbWlseSI6IlRyw7hzdHJ1cCIsImdpdmVuIjoiSGFubmFoIiwicGFyc2UtbmFtZXMiOmZhbHNlLCJkcm9wcGluZy1wYXJ0aWNsZSI6IiIsIm5vbi1kcm9wcGluZy1wYXJ0aWNsZSI6IiJ9LHsiZmFtaWx5IjoiUmlpcyIsImdpdmVuIjoiUGV0ZXIgVGhldXQiLCJwYXJzZS1uYW1lcyI6ZmFsc2UsImRyb3BwaW5nLXBhcnRpY2xlIjoiIiwibm9uLWRyb3BwaW5nLXBhcnRpY2xlIjoiIn0seyJmYW1pbHkiOiJIZWlkZW5oZWltIiwiZ2l2ZW4iOiJNaWNoYWVsIiwicGFyc2UtbmFtZXMiOmZhbHNlLCJkcm9wcGluZy1wYXJ0aWNsZSI6IiIsIm5vbi1kcm9wcGluZy1wYXJ0aWNsZSI6IiJ9LHsiZmFtaWx5IjoiQnJ5bGQiLCJnaXZlbiI6IkxhcnMgRXJpayIsInBhcnNlLW5hbWVzIjpmYWxzZSwiZHJvcHBpbmctcGFydGljbGUiOiIiLCJub24tZHJvcHBpbmctcGFydGljbGUiOiIifSx7ImZhbWlseSI6IkplbWVjIiwiZ2l2ZW4iOiJHcmVnb3IgQm9ydXQiLCJwYXJzZS1uYW1lcyI6ZmFsc2UsImRyb3BwaW5nLXBhcnRpY2xlIjoiIiwibm9uLWRyb3BwaW5nLXBhcnRpY2xlIjoiIn1dLCJjb250YWluZXItdGl0bGUiOiJEZXJtYXRvbG9naWMgdGhlcmFweSIsImNvbnRhaW5lci10aXRsZS1zaG9ydCI6IkRlcm1hdG9sLiBUaGVyLiIsIkRPSSI6IjEwLjExMTEvZHRoLjEzNDMyIiwiSVNTTiI6IjE1MjktODAxOSIsIlBNSUQiOiIzMjMxNDQ4NyIsImlzc3VlZCI6eyJkYXRlLXBhcnRzIjpbWzIwMjAsNV1dfSwicGFnZSI6ImUxMzQzMiIsImFic3RyYWN0IjoiQ2xpbWF0b3RoZXJhcHkgKENUKSBpcyBhIHRyZWF0bWVudCB3aXRoIGltbWVkaWF0ZSBoaWdoIGNsZWFyYW5jZSByYXRlIGZvciBjaHJvbmljIHBzb3JpYXNpcywgYnV0IGV2aWRlbmNlIG9mIGxvbmctdGVybSBlZmZlY3RzIGlzIHNjYXJjZS4gQXNzZXNzbWVudCBvZiB0aGUgaW1wYWN0IG9mIGEgc2luZ2xlIENUIHRyZWF0bWVudCBvbiBkaXNlYXNlIGFjdGl2aXR5IGFuZCBxdWFsaXR5IG9mIGxpZmUgd2FzIGNhcnJpZWQgb3V0IGF0IDQtIHRvIDYtbW9udGggZm9sbG93LXVwcy4gQSBwcm9zcGVjdGl2ZSBzdHVkeSBvZiBwYXRpZW50cyB3aXRoIHBzb3JpYXNpcyB1bmRlcmdvaW5nIDTigIl3ZWVrcyBvZiBDVCBpbiBJc3JhZWwgZGVzY3JpYmVzIGxvbmctdGVybSBvdXRjb21lcyBvZiBDVC4gUHNvcmlhc2lzIEFyZWEgU2V2ZXJpdHkgSW5kZXggKFBBU0kpIGFuZCBEZXJtYXRvbG9neSBMaWZlIFF1YWxpdHkgSW5kZXggKERMUUkpIHNjb3JlcyB3ZXJlIGFzc2Vzc2VkIGJlZm9yZSBDVCBhbmQgYXQgYW4gYXZlcmFnZSBvZiA1IG1vbnRocyBhZnRlciByZXR1cm4uIEFzc2Vzc21lbnQgb2YgdGhlIGVsaWdpYmlsaXR5IGZvciBDVCB0YWtlcyBwbGFjZSB0d2ljZSBhIHllYXIuIEEgdG90YWwgb2YgNDkgcGF0aWVudHMgKDI4LzIx4oCJTS9GKSBwYXJ0aWNpcGF0ZWQuIFByZXRyZWF0bWVudCBQQVNJIHdhcyAyLjYgdG8gMTguNyAobWVhbiA4LjHigInCseKAiTMuOCkgdnMgY29udHJvbCBQQVNJIDAgdG8gMTYuOSAobWVhbiA14oCJwrHigIkyLjgpLCAoUOKAiTzigIkuMDAwMSkuIE1lYW4gzpRQQVNJIHdhcyAzLjIgKDM5LjUlIHJlZHVjdGlvbikuIFBBU0kgNzUgd2FzIGFjaGlldmVkIGJ5IDExLzQ5IHBhdGllbnRzOyAxMC80OSBoYWQgaW5jcmVhc2VkIFBBU0kuIFRoZSBtZWFuIERMUUkgc2NvcmUgd2FzIDE2LjEgKHJhbmdlIDItMzApOyAxMC42IGF0IGZvbGxvdy11cCAocmFuZ2UgMC0yOCksIGFuZCAzMyBwYXRpZW50cyBhY2hpZXZlZCBETFFJIG1pbmltYWwgY2xpbmljYWxseSBpbXBvcnRhbnQgZGlmZmVyZW5jZSAoUOKAiTzigIkuMDAwMSkuIEFnZSwgc2V4LCBudW1iZXIgb2YgcHJldmlvdXMgQ1QsIGFuZCBkdXJhdGlvbiBvZiBvYnNlcnZhdGlvbiBwZXJpb2QgZGlkIG5vdCBhZmZlY3QgZW5kcG9pbnRzLiBDVCBhbmQgdW5tb25pdG9yZWQgc2VsZi10cmVhdG1lbnQgaW5kdWNlcyBQQVNJIDc1IGluIG9uZS1maWZ0aCBwYXRpZW50cyBhdCBmb2xsb3ctdXAgNCB0byA2IG1vbnRocyBsYXRlci4gU2l4IG9mIDEwIHBhdGllbnRzIHJlcG9ydCBhIGNsaW5pY2FsbHkgaW1wb3J0YW50IGltcHJvdmVtZW50IG9mIHBhdGllbnRzJyBxdWFsaXR5IG9mIGxpZmUgYXMgbWVhc3VyZWQgYnkgRExRSS4iLCJpc3N1ZSI6IjMiLCJ2b2x1bWUiOiIzMyJ9LCJpc1RlbXBvcmFyeSI6ZmFsc2V9XX0="/>
          <w:id w:val="-1138884752"/>
          <w:placeholder>
            <w:docPart w:val="DefaultPlaceholder_-1854013440"/>
          </w:placeholder>
        </w:sdtPr>
        <w:sdtContent>
          <w:r w:rsidR="00604081" w:rsidRPr="00604081">
            <w:rPr>
              <w:color w:val="000000"/>
              <w:sz w:val="24"/>
              <w:szCs w:val="24"/>
              <w:lang w:val="da-DK"/>
            </w:rPr>
            <w:t>(Emmanuel et al., 2020; Trøstrup et al., 2020)</w:t>
          </w:r>
        </w:sdtContent>
      </w:sdt>
      <w:r w:rsidR="002C5C1E" w:rsidRPr="00922F80">
        <w:rPr>
          <w:sz w:val="24"/>
          <w:szCs w:val="24"/>
          <w:lang w:val="da-DK"/>
        </w:rPr>
        <w:t xml:space="preserve">. </w:t>
      </w:r>
      <w:r w:rsidR="00C90532" w:rsidRPr="00922F80">
        <w:rPr>
          <w:sz w:val="24"/>
          <w:szCs w:val="24"/>
          <w:lang w:val="da-DK"/>
        </w:rPr>
        <w:t xml:space="preserve">Klimaterapi bør derfor kun tilbydes patienter efter individuel vurdering, </w:t>
      </w:r>
      <w:r w:rsidR="00A76D16" w:rsidRPr="00922F80">
        <w:rPr>
          <w:sz w:val="24"/>
          <w:szCs w:val="24"/>
          <w:lang w:val="da-DK"/>
        </w:rPr>
        <w:t xml:space="preserve">hvor </w:t>
      </w:r>
      <w:r w:rsidR="006B31D7" w:rsidRPr="00922F80">
        <w:rPr>
          <w:sz w:val="24"/>
          <w:szCs w:val="24"/>
          <w:lang w:val="da-DK"/>
        </w:rPr>
        <w:t>patienten</w:t>
      </w:r>
      <w:r w:rsidR="00A76D16" w:rsidRPr="00922F80">
        <w:rPr>
          <w:sz w:val="24"/>
          <w:szCs w:val="24"/>
          <w:lang w:val="da-DK"/>
        </w:rPr>
        <w:t xml:space="preserve"> </w:t>
      </w:r>
      <w:r w:rsidR="00C90532" w:rsidRPr="00922F80">
        <w:rPr>
          <w:sz w:val="24"/>
          <w:szCs w:val="24"/>
          <w:lang w:val="da-DK"/>
        </w:rPr>
        <w:t xml:space="preserve">på grund af </w:t>
      </w:r>
      <w:proofErr w:type="gramStart"/>
      <w:r w:rsidR="00C90532" w:rsidRPr="00922F80">
        <w:rPr>
          <w:sz w:val="24"/>
          <w:szCs w:val="24"/>
          <w:lang w:val="da-DK"/>
        </w:rPr>
        <w:t>eksempelvis</w:t>
      </w:r>
      <w:proofErr w:type="gramEnd"/>
      <w:r w:rsidR="00C90532" w:rsidRPr="00922F80">
        <w:rPr>
          <w:sz w:val="24"/>
          <w:szCs w:val="24"/>
          <w:lang w:val="da-DK"/>
        </w:rPr>
        <w:t xml:space="preserve"> </w:t>
      </w:r>
      <w:r w:rsidR="00DF19B7" w:rsidRPr="00922F80">
        <w:rPr>
          <w:sz w:val="24"/>
          <w:szCs w:val="24"/>
          <w:lang w:val="da-DK"/>
        </w:rPr>
        <w:t>kontraindikation overfor immunhæmmende behandling</w:t>
      </w:r>
      <w:r w:rsidR="006E4E02" w:rsidRPr="00922F80">
        <w:rPr>
          <w:sz w:val="24"/>
          <w:szCs w:val="24"/>
          <w:lang w:val="da-DK"/>
        </w:rPr>
        <w:t xml:space="preserve"> eller</w:t>
      </w:r>
      <w:r w:rsidR="00DA08E2" w:rsidRPr="00922F80">
        <w:rPr>
          <w:sz w:val="24"/>
          <w:szCs w:val="24"/>
          <w:lang w:val="da-DK"/>
        </w:rPr>
        <w:t xml:space="preserve"> </w:t>
      </w:r>
      <w:r w:rsidR="00C90532" w:rsidRPr="00922F80">
        <w:rPr>
          <w:sz w:val="24"/>
          <w:szCs w:val="24"/>
          <w:lang w:val="da-DK"/>
        </w:rPr>
        <w:t xml:space="preserve">cancersygdom ikke kan modtage behandling med gængse immunmodulerende lægemidler.  </w:t>
      </w:r>
      <w:r w:rsidR="00850805" w:rsidRPr="00922F80">
        <w:rPr>
          <w:sz w:val="24"/>
          <w:szCs w:val="24"/>
          <w:lang w:val="da-DK"/>
        </w:rPr>
        <w:t xml:space="preserve">Der kan derfor ikke opstilles specifikke krav til PASI og DLQI, som skal være opfyldt, for at henvisning kan finde sted. </w:t>
      </w:r>
    </w:p>
    <w:bookmarkEnd w:id="1"/>
    <w:p w14:paraId="326C20E9" w14:textId="24CAF9A4" w:rsidR="00850805" w:rsidRPr="00922F80" w:rsidRDefault="002A45EA" w:rsidP="00922F80">
      <w:pPr>
        <w:rPr>
          <w:sz w:val="24"/>
          <w:szCs w:val="24"/>
          <w:lang w:val="da-DK"/>
        </w:rPr>
      </w:pPr>
      <w:r w:rsidRPr="00922F80">
        <w:rPr>
          <w:sz w:val="24"/>
          <w:szCs w:val="24"/>
          <w:lang w:val="da-DK"/>
        </w:rPr>
        <w:t>S</w:t>
      </w:r>
      <w:r w:rsidR="00850805" w:rsidRPr="00922F80">
        <w:rPr>
          <w:sz w:val="24"/>
          <w:szCs w:val="24"/>
          <w:lang w:val="da-DK"/>
        </w:rPr>
        <w:t xml:space="preserve">altvandsbade og supplerende lysbehandling anbefales </w:t>
      </w:r>
      <w:r w:rsidR="00B828BC" w:rsidRPr="00922F80">
        <w:rPr>
          <w:sz w:val="24"/>
          <w:szCs w:val="24"/>
          <w:lang w:val="da-DK"/>
        </w:rPr>
        <w:t xml:space="preserve">ikke </w:t>
      </w:r>
      <w:r w:rsidR="00850805" w:rsidRPr="00922F80">
        <w:rPr>
          <w:sz w:val="24"/>
          <w:szCs w:val="24"/>
          <w:lang w:val="da-DK"/>
        </w:rPr>
        <w:t xml:space="preserve">frem for smalspektret UVB alene, da den </w:t>
      </w:r>
      <w:proofErr w:type="spellStart"/>
      <w:r w:rsidR="00850805" w:rsidRPr="00922F80">
        <w:rPr>
          <w:sz w:val="24"/>
          <w:szCs w:val="24"/>
          <w:lang w:val="da-DK"/>
        </w:rPr>
        <w:t>additiv</w:t>
      </w:r>
      <w:r w:rsidR="00D37AD8" w:rsidRPr="00922F80">
        <w:rPr>
          <w:sz w:val="24"/>
          <w:szCs w:val="24"/>
          <w:lang w:val="da-DK"/>
        </w:rPr>
        <w:t>e</w:t>
      </w:r>
      <w:proofErr w:type="spellEnd"/>
      <w:r w:rsidR="00850805" w:rsidRPr="00922F80">
        <w:rPr>
          <w:sz w:val="24"/>
          <w:szCs w:val="24"/>
          <w:lang w:val="da-DK"/>
        </w:rPr>
        <w:t xml:space="preserve"> effekt af saltvandsbadene ikke er dokumenteret</w:t>
      </w:r>
      <w:r w:rsidR="00C73A52" w:rsidRPr="00922F80">
        <w:rPr>
          <w:sz w:val="24"/>
          <w:szCs w:val="24"/>
          <w:lang w:val="da-DK"/>
        </w:rPr>
        <w:t xml:space="preserve"> </w:t>
      </w:r>
      <w:sdt>
        <w:sdtPr>
          <w:rPr>
            <w:color w:val="000000"/>
            <w:sz w:val="24"/>
            <w:szCs w:val="24"/>
            <w:lang w:val="da-DK"/>
          </w:rPr>
          <w:tag w:val="MENDELEY_CITATION_v3_eyJjaXRhdGlvbklEIjoiTUVOREVMRVlfQ0lUQVRJT05fNzJlYWJmZTMtMTRjZi00ZDYxLWE3Y2YtYWY2NDI3MWUzMjE3IiwicHJvcGVydGllcyI6eyJub3RlSW5kZXgiOjB9LCJpc0VkaXRlZCI6ZmFsc2UsIm1hbnVhbE92ZXJyaWRlIjp7ImlzTWFudWFsbHlPdmVycmlkZGVuIjpmYWxzZSwiY2l0ZXByb2NUZXh0IjoiKFBlaW5lbWFubiBldCBhbC4sIDIwMjApIiwibWFudWFsT3ZlcnJpZGVUZXh0IjoiIn0sImNpdGF0aW9uSXRlbXMiOlt7ImlkIjoiMDk1NzRmZTItNWZiOS0zNDYxLTkwNzItMTExYjVhMzc1ZmJiIiwiaXRlbURhdGEiOnsidHlwZSI6ImFydGljbGUtam91cm5hbCIsImlkIjoiMDk1NzRmZTItNWZiOS0zNDYxLTkwNzItMTExYjVhMzc1ZmJiIiwidGl0bGUiOiJJbmRvb3Igc2FsdCB3YXRlciBiYXRocyBmb2xsb3dlZCBieSBhcnRpZmljaWFsIHVsdHJhdmlvbGV0IEIgbGlnaHQgZm9yIGNocm9uaWMgcGxhcXVlIHBzb3JpYXNpcy4iLCJhdXRob3IiOlt7ImZhbWlseSI6IlBlaW5lbWFubiIsImdpdmVuIjoiRnJhbmsiLCJwYXJzZS1uYW1lcyI6ZmFsc2UsImRyb3BwaW5nLXBhcnRpY2xlIjoiIiwibm9uLWRyb3BwaW5nLXBhcnRpY2xlIjoiIn0seyJmYW1pbHkiOiJIYXJhcmkiLCJnaXZlbiI6Ik1hcmNvIiwicGFyc2UtbmFtZXMiOmZhbHNlLCJkcm9wcGluZy1wYXJ0aWNsZSI6IiIsIm5vbi1kcm9wcGluZy1wYXJ0aWNsZSI6IiJ9LHsiZmFtaWx5IjoiUGV0ZXJuZWwiLCJnaXZlbiI6IlNhbmRyYSIsInBhcnNlLW5hbWVzIjpmYWxzZSwiZHJvcHBpbmctcGFydGljbGUiOiIiLCJub24tZHJvcHBpbmctcGFydGljbGUiOiIifSx7ImZhbWlseSI6IkNoYW4iLCJnaXZlbiI6IlRoYWxpYSIsInBhcnNlLW5hbWVzIjpmYWxzZSwiZHJvcHBpbmctcGFydGljbGUiOiIiLCJub24tZHJvcHBpbmctcGFydGljbGUiOiIifSx7ImZhbWlseSI6IkNoYW4iLCJnaXZlbiI6IkRhdmlkIiwicGFyc2UtbmFtZXMiOmZhbHNlLCJkcm9wcGluZy1wYXJ0aWNsZSI6IiIsIm5vbi1kcm9wcGluZy1wYXJ0aWNsZSI6IiJ9LHsiZmFtaWx5IjoiTGFiZWl0IiwiZ2l2ZW4iOiJBbGV4YW5kZXIgTSIsInBhcnNlLW5hbWVzIjpmYWxzZSwiZHJvcHBpbmctcGFydGljbGUiOiIiLCJub24tZHJvcHBpbmctcGFydGljbGUiOiIifSx7ImZhbWlseSI6IkdhbWJpY2hsZXIiLCJnaXZlbiI6IlRoaWxvIiwicGFyc2UtbmFtZXMiOmZhbHNlLCJkcm9wcGluZy1wYXJ0aWNsZSI6IiIsIm5vbi1kcm9wcGluZy1wYXJ0aWNsZSI6IiJ9XSwiY29udGFpbmVyLXRpdGxlIjoiVGhlIENvY2hyYW5lIGRhdGFiYXNlIG9mIHN5c3RlbWF0aWMgcmV2aWV3cyIsImNvbnRhaW5lci10aXRsZS1zaG9ydCI6IkNvY2hyYW5lIERhdGFiYXNlIFN5c3QuIFJldi4iLCJET0kiOiIxMC4xMDAyLzE0NjUxODU4LkNEMDExOTQxLnB1YjIiLCJJU1NOIjoiMTQ2OS00OTNYIiwiUE1JRCI6IjMyMzY4Nzk1IiwiaXNzdWVkIjp7ImRhdGUtcGFydHMiOltbMjAyMCw1LDVdXX0sInBhZ2UiOiJDRDAxMTk0MSIsImFic3RyYWN0IjoiQkFDS0dST1VORCBDaHJvbmljIHBsYXF1ZSBwc29yaWFzaXMgaXMgYW4gaW1tdW5lLW1lZGlhdGVkLCBjaHJvbmljLCBpbmZsYW1tYXRvcnkgc2tpbiBkaXNlYXNlLCB3aGljaCBjYW4gaW1wYWlyIHF1YWxpdHkgb2YgbGlmZSBhbmQgc29jaWFsIGludGVyYWN0aW9uLiBEaXNlYXNlIHNldmVyaXR5IGNhbiBiZSBjbGFzc2lmaWVkIGJ5IHRoZSBwc29yaWFzaXMgYXJlYSBhbmQgc2V2ZXJpdHkgaW5kZXggKFBBU0kpIHNjb3JlIHJhbmdpbmcgZnJvbSAwIHRvIDcyIHBvaW50cy4gSW5kb29yIGFydGlmaWNpYWwgc2FsdCBiYXRoIHdpdGggb3Igd2l0aG91dCBhcnRpZmljaWFsIHVsdHJhdmlvbGV0IEIgKFVWQikgbGlnaHQgaXMgdXNlZCB0byB0cmVhdCBwc29yaWFzaXMsIHNpbXVsYXRpbmcgc2VhIGJhdGhpbmcgYW5kIHN1bmxpZ2h0IGV4cG9zdXJlOyBob3dldmVyLCB0aGUgZXZpZGVuY2UgYmFzZSBuZWVkcyBjbGVhciBldmFsdWF0aW9uLiBPQkpFQ1RJVkVTIFRvIGFzc2VzcyB0aGUgZWZmZWN0cyBvZiBpbmRvb3IgKGFydGlmaWNpYWwpIHNhbHQgd2F0ZXIgYmF0aHMgZm9sbG93ZWQgYnkgZXhwb3N1cmUgdG8gYXJ0aWZpY2lhbCBVVkIgZm9yIHRyZWF0aW5nIGNocm9uaWMgcGxhcXVlIHBzb3JpYXNpcyBpbiBhZHVsdHMuIFNFQVJDSCBNRVRIT0RTIFdlIHNlYXJjaGVkIHRoZSBmb2xsb3dpbmcgZGF0YWJhc2VzIHVwIHRvIEp1bmUgMjAxOTogdGhlIENvY2hyYW5lIFNraW4gR3JvdXAgU3BlY2lhbGlzZWQgUmVnaXN0ZXIsIENFTlRSQUwsIE1FRExJTkUsIEVtYmFzZSwgYW5kIExJTEFDUy4gV2UgYWxzbyBzZWFyY2hlZCBmaXZlIHRyaWFsIHJlZ2lzdGVycywgYW5kIGNoZWNrZWQgdGhlIHJlZmVyZW5jZSBsaXN0cyBvZiBpbmNsdWRlZCBzdHVkaWVzLCByZWNlbnQgcmV2aWV3cywgYW5kIHJlbGV2YW50IHBhcGVycyBmb3IgZnVydGhlciByZWZlcmVuY2VzIHRvIHJlbGV2YW50IHRyaWFscy4gU0VMRUNUSU9OIENSSVRFUklBIFJhbmRvbWlzZWQgY29udHJvbGxlZCB0cmlhbHMgKFJDVHMpIG9mIHNhbHQgYmF0aCBpbmRvb3JzIGZvbGxvd2VkIGJ5IGV4cG9zdXJlIHRvIGFydGlmaWNpYWwgVVZCIGluIGFkdWx0cyB3aG8gaGF2ZSBiZWVuIGRpYWdub3NlZCB3aXRoIGNocm9uaWMgcGxhcXVlIHR5cGUgcHNvcmlhc2lzLiBXZSBpbmNsdWRlZCBzdHVkaWVzIHJlcG9ydGluZyBiZXR3ZWVuLXBhcnRpY2lwYW50IGRhdGEgYW5kIHdpdGhpbi1wYXJ0aWNpcGFudCBkYXRhLiBXZSBldmFsdWF0ZWQgdHdvIGRpZmZlcmVudCBjb21wYXJpc29uczogMSkgc2FsdCBiYXRoICsgVVZCIHZlcnN1cyBvdGhlciB0cmVhdG1lbnQgd2l0aG91dCBVVkI7IGVsaWdpYmxlIGNvbXBhcmF0b3JzIHdlcmUgZXhwb3N1cmUgdG8gcHNvcmFsZW4gYmF0aCwgcHNvcmFsZW4gYmF0aCArIGFydGlmaWNpYWwgdWx0cmF2aW9sZXQgQSBVVkEpIGxpZ2h0LCB0b3BpY2FsIHRyZWF0bWVudCwgc3lzdGVtaWMgdHJlYXRtZW50LCBvciBwbGFjZWJvLCBhbmQgMikgc2FsdCBiYXRoICsgVVZCIHZlcnN1cyBvdGhlciB0cmVhdG1lbnQgKyBVVkIgb3IgVVZCIG9ubHk7IGVsaWdpYmxlIGNvbXBhcmF0b3JzIHdlcmUgZXhwb3N1cmUgdG8gYmF0aCBjb250YWluaW5nIG90aGVyIGNvbXBvc2l0aW9ucyBvciBjb25jZW50cmF0aW9ucyArIFVWQiBvciBVVkIgb25seS4gREFUQSBDT0xMRUNUSU9OIEFORCBBTkFMWVNJUyBXZSB1c2VkIHN0YW5kYXJkIG1ldGhvZG9sb2dpY2FsIHByb2NlZHVyZXMgZXhwZWN0ZWQgYnkgQ29jaHJhbmUuIFdlIHVzZWQgR1JBREUgdG8gYXNzZXNzIHRoZSBjZXJ0YWludHkgb2YgdGhlIGV2aWRlbmNlLiBUaGUgcHJpbWFyeSBlZmZpY2FjeSBvdXRjb21lIHdhcyBQQVNJLTc1LCB0byBkZXRlY3QgcGVvcGxlIHdpdGggYSA3NSUgb3IgbW9yZSByZWR1Y3Rpb24gaW4gUEFTSSBzY29yZSBmcm9tIGJhc2VsaW5lLiBUaGUgcHJpbWFyeSBhZHZlcnNlIG91dGNvbWUgd2FzIHRyZWF0bWVudC1yZWxhdGVkIGFkdmVyc2UgZXZlbnRzIHJlcXVpcmluZyB3aXRoZHJhd2FsLiBGb3IgdGhlIGRpY2hvdG9tb3VzIHZhcmlhYmxlcyBQQVNJLTc1IGFuZCB0cmVhdG1lbnQtcmVsYXRlZCBhZHZlcnNlIGV2ZW50cyByZXF1aXJpbmcgd2l0aGRyYXdhbCwgd2UgZXN0aW1hdGVkIHRoZSBwcm9wb3J0aW9uIG9mIGV2ZW50cyBhbW9uZyB0aGUgYXNzZXNzZWQgcGFydGljaXBhbnRzLiBUaGUgc2Vjb25kYXJ5IG91dGNvbWVzIHdlcmUgaGVhbHRoLXJlbGF0ZWQgcXVhbGl0eSBvZiBsaWZlIHVzaW5nIHRoZSBEZXJtYXRvbG9neSBMaWZlIFF1YWxpdHkgSW5kZXgsIChETFFJKSBwcnVyaXR1cyBzZXZlcml0eSBtZWFzdXJlZCB1c2luZyBhIHZpc3VhbCBhbmFsb2d1ZSBzY2FsZSwgdGltZSB0byByZWxhcHNlLCBhbmQgc2Vjb25kYXJ5IG1hbGlnbmFuY2llcy4gTUFJTiBSRVNVTFRTIFdlIGluY2x1ZGVkIGVpZ2h0IFJDVHM6IHNpeCByZXBvcnRlZCBiZXR3ZWVuLXBhcnRpY2lwYW50IGRhdGEgKDIwMzUgcGFydGljaXBhbnRzOyAxOTA4IGFuYWx5c2VkKSwgYW5kIHR3byByZXBvcnRlZCB3aXRoaW4tcGFydGljaXBhbnQgZGF0YSAoNzAgcGFydGljaXBhbnRzLCA2OCBhbmFseXNlZDsgMTQwIGxpbWJzOyAxMzYgYW5hbHlzZWQpLiBPbmUgc3R1ZHkgcmVwb3J0ZWQgZGF0YSBmb3IgdGhlIGNvbXBhcmlzb24gc2FsdCBiYXRoIHdpdGggVVZCIHZlcnN1cyBvdGhlciB0cmVhdG1lbnQgd2l0aG91dCBVVkI7IGFuZCBlaWdodCBzdHVkaWVzIHJlcG9ydGVkIGRhdGEgZm9yIHNhbHQgYmF0aCB3aXRoIFVWQiB2ZXJzdXMgb3RoZXIgdHJlYXRtZW50IHdpdGggVVZCIG9yIFVWQiBvbmx5LiBPZiB0aGVzZSBlaWdodCBzdHVkaWVzLCBvbmx5IGZpdmUgcmVwb3J0ZWQgYW55IG9mIG91ciBwcmUtc3BlY2lmaWVkIG91dGNvbWVzIGFuZCBhc3Nlc3NlZCB0aGUgY29tcGFyaXNvbiBvZiBzYWx0IGJhdGggd2l0aCBVVkIgdmVyc3VzIFVWQiBvbmx5LiBUaGUgb25lIGluY2x1ZGVkIHRyaWFsIHRoYXQgYXNzZXNzZWQgc2FsdCBiYXRoIHBsdXMgVVZCIHZlcnN1cyBvdGhlciB0cmVhdG1lbnQgd2l0aG91dCBVVkIgKHBzb3JhbGVuIGJhdGggKyBVVkEpIGRpZCBub3QgcmVwb3J0IGFueSBvZiBvdXIgcHJpbWFyeSBvdXRjb21lcy4gVGhlIG1lYW4gYWdlIG9mIHRoZSBwYXJ0aWNpcGFudHMgcmFuZ2VkIGZyb20gNDEgdG8gNTAgeWVhcnMgb2YgYWdlIGluIDc1JSBvZiB0aGUgc3R1ZGllcy4gTm9uZSBvZiB0aGUgaW5jbHVkZWQgc3R1ZGllcyByZXBvcnRlZCBvbiB0aGUgcHJlZGVmaW5lZCBzZWNvbmRhcnkgb3V0Y29tZXMgb2YgdGhpcyByZXZpZXcuIFdlIGp1ZGdlZCBzZXZlbiBvZiB0aGUgZWlnaHQgc3R1ZGllcyBhcyBhdCBoaWdoIHJpc2sgb2YgYmlhcyBpbiBhdCBsZWFzdCBvbmUgZG9tYWluLCBtb3N0IGNvbW1vbmx5IHBlcmZvcm1hbmNlIGJpYXMuIFRvdGFsIHRyaWFsIGR1cmF0aW9uIHJhbmdlZCBiZXR3ZWVuIGF0IGxlYXN0IHR3byBtb250aHMgYW5kIHVwIHRvIDEzIG1vbnRocy4gSW4gZml2ZSBzdHVkaWVzLCB0aGUgbWVkaWFuIHBhcnRpY2lwYW50IFBBU0kgc2NvcmUgYXQgYmFzZWxpbmUgcmFuZ2VkIGZyb20gMTUgdG8gMTggYW5kIHdhcyBiYWxhbmNlZCBiZXR3ZWVuIHRyZWF0bWVudCBhcm1zLiBUaHJlZSBzdHVkaWVzIGRpZCBub3QgcmVwb3J0IFBBU0kgc2NvcmUuIE1vc3Qgc3R1ZGllcyB3ZXJlIGNvbmR1Y3RlZCBpbiBHZXJtYW55OyBhbGwgd2VyZSBzZXQgaW4gRXVyb3BlLiBIYWxmIG9mIHRoZSBzdHVkaWVzIHdlcmUgbXVsdGktY2VudHJlZCAoc2V0IGluIHNwYSBjZW50cmVzIG9yIG91dHBhdGllbnQgY2xpbmljcyk7IGhhbGYgd2VyZSBzZXQgaW4gYSBzaW5nbGUgY2VudHJlIGluIGVpdGhlciBhbiB1bnNwZWNpZmllZCBzZXR0aW5ncywgYSBwc29yaWFzaXMgZGF5Y2FyZSBjZW50cmUsIG9yIGEgc3BhIGNlbnRyZS4gQ29tbWVyY2lhbCBzcGEgb3Igc2FsdCBjb21wYW5pZXMgc3BvbnNvcmVkIHRocmVlIG9mIGVpZ2h0IHN0dWRpZXMsIGhlYWx0aCBpbnN1cmFuY2UgY29tcGFuaWVzIGZ1bmRlZCBhbm90aGVyLCB0aGUgYXNzb2NpYXRpb24gb2YgZGVybWF0b2xvZ2lzdHMgZnVuZGVkIGFub3RoZXIsIGFuZCB0aHJlZSBkaWQgbm90IHJlcG9ydCBvbiBmdW5kaW5nLiBXaGVuIGNvbXBhcmluZyBzYWx0IGJhdGggcGx1cyBVVkIgdmVyc3VzIFVWQiBvbmx5LCB0d28gYmV0d2Vlbi1wYXJ0aWNpcGFudCBzdHVkaWVzIGZvdW5kIHRoYXQgc2FsdCBiYXRoIHBsdXMgVVZCIG1heSBpbXByb3ZlIHBzb3JpYXNpcyB3aGVuIG1lYXN1cmVkIHVzaW5nIFBBU0kgNzUgKGFjaGlldmluZyBhIDc1JSBvciBtb3JlIHJlZHVjdGlvbiBpbiBQQVNJIHNjb3JlIGZyb20gYmFzZWxpbmUpIChyaXNrIHJhdGlvIChSUikgMS43MSwgOTUlIGNvbmZpZGVuY2UgaW50ZXJ2YWwgKENJKSAxLjI0IHRvIDIuMzU7IDI3OCBwYXJ0aWNpcGFudHM7IGxvdy1jZXJ0YWludHkgZXZpZGVuY2UpLiBBc3Nlc3NtZW50IHdhcyBjb25kdWN0ZWQgYXQgdGhlIGVuZCBvZiB0cmVhdG1lbnQsIHdoaWNoIHdhcyBlcXVpdmFsZW50IHRvIHNpeCB0byBlaWdodCB3ZWVrcyBhZnRlciBzdGFydCBvZiB0cmVhdG1lbnQuIFRoZSB0d28gdHJpYWxzIHdoaWNoIGNvbnRyaWJ1dGVkIGRhdGEgZm9yIHRoZSBwcmltYXJ5IGVmZmljYWN5IG91dGNvbWUgd2VyZSBjb25kdWN0ZWQgYnkgdGhlIHNhbWUgZ3JvdXAsIGFuZCBkaWQgbm90IGJsaW5kIG91dGNvbWUgYXNzZXNzb3JzLiBUaGUgR2VybWFuIFNwYXMgQXNzb2NpYXRpb24gZnVuZGVkIG9uZSBvZiB0aGUgdHJpYWxzIGFuZCB0aGUgZnVuZGluZyBzb3VyY2Ugd2FzIG5vdCBzdGF0ZWQgZm9yIHRoZSBvdGhlciB0cmlhbC4gVHdvIG90aGVyIGJldHdlZW4tcGFydGljaXBhbnQgc3R1ZGllcyBmb3VuZCBzYWx0IGJhdGggcGx1cyBVVkIgbWF5IG1ha2UgbGl0dGxlIHRvIG5vIGRpZmZlcmVuY2UgdG8gb3V0Y29tZSB0cmVhdG1lbnQtcmVsYXRlZCBhZHZlcnNlIGV2ZW50cyByZXF1aXJpbmcgd2l0aGRyYXdhbCBjb21wYXJlZCB3aXRoIFVWQiBvbmx5IChSUiAwLjk2LCA5NSUgQ0kgMC4zNSB0byAyLjY0OyA0MDQgcGFydGljaXBhbnRzOyBsb3ctY2VydGFpbnR5IGV2aWRlbmNlKS4gT25lIG9mIHRoZSBzdHVkaWVzIHJlcG9ydGVkIGFkdmVyc2UgZXZlbnRzLCBidXQgZGlkIG5vdCBzcGVjaWZ5IHRoZSB0eXBlIG9mIGV2ZW50czsgdGhlIG90aGVyIHN0dWR5IHJlcG9ydGVkIHNraW4gaXJyaXRhdGlvbi4gT25lIHdpdGhpbi1wYXJ0aWNpcGFudCBzdHVkeSBmb3VuZCBzaW1pbGFyIHJlc3VsdHMsIHdpdGggb25lIHBhcnRpY2lwYW50IHJlcG9ydGluZyBzZXZlcmUgaXRjaCBpbW1lZGlhdGVseSBhZnRlciBEZWFkIFNlYSBzYWx0IHNvYWsgaW4gdGhlIHNhbHQgYmF0aCBhbmQgVVZCIGdyb3VwIGFuZCB0d28gaW5zdGFuY2VzIG9mIGluYWRlcXVhdGUgcmVzcG9uc2UgdG8gcGhvdG90aGVyYXB5IGFuZCBjb252ZXJzaW9uIHRvIHBzb3JhbGVuIGJhdGggKyBVVkEgcmVwb3J0ZWQgaW4gdGhlIFVWQiBvbmx5IGdyb3VwIChsb3ctY2VydGFpbnR5IGV2aWRlbmNlKS4gQVVUSE9SUycgQ09OQ0xVU0lPTlMgU2FsdCBiYXRoIHdpdGggYXJ0aWZpY2lhbCB1bHRyYXZpb2xldCBCIChVVkIpIGxpZ2h0IG1heSBpbXByb3ZlIHBzb3JpYXNpcyBpbiBwZW9wbGUgd2l0aCBjaHJvbmljIHBsYXF1ZSBwc29yaWFzaXMgY29tcGFyZWQgd2l0aCBVVkIgbGlnaHQgdHJlYXRtZW50IGFsb25lLCBhbmQgdGhlcmUgbWF5IGJlIG5vIGRpZmZlcmVuY2UgaW4gdGhlIG9jY3VycmVuY2Ugb2YgdHJlYXRtZW50LXJlbGF0ZWQgYWR2ZXJzZSBldmVudHMgcmVxdWlyaW5nIHdpdGhkcmF3YWwuIEJvdGggcmVzdWx0cyBhcmUgYmFzZWQgb24gZGF0YSBmcm9tIGEgbGltaXRlZCBudW1iZXIgb2Ygc3R1ZGllcywgd2hpY2ggcHJvdmlkZWQgbG93LWNlcnRhaW50eSBldmlkZW5jZSwgc28gd2UgY2Fubm90IGRyYXcgYW55IGNsZWFyIGNvbmNsdXNpb25zLiBUaGUgcmVwb3J0aW5nIG9mIG91ciBwcmUtc3BlY2lmaWVkIG91dGNvbWVzIHdhcyBlaXRoZXIgbm9uLWV4aXN0ZW50IG9yIGxpbWl0ZWQsIHdpdGggYSBtYXhpbXVtIG9mIHR3byBzdHVkaWVzIHJlcG9ydGluZyBhIGdpdmVuIG91dGNvbWUuIFRoZSBzYW1lIGdyb3VwIGNvbmR1Y3RlZCB0aGUgdHdvIHRyaWFscyB3aGljaCBjb250cmlidXRlZCBkYXRhIGZvciB0aGUgcHJpbWFyeSBlZmZpY2FjeSBvdXRjb21lLCBhbmQgdGhlIEdlcm1hbiBTcGFzIEFzc29jaWF0aW9uIGZ1bmRlZCBvbmUgb2YgdGhlc2UgdHJpYWxzLiBXZSByZWNvbW1lbmQgZnVydGhlciBSQ1RzIHRoYXQgYXNzZXNzIFBBU0ktNzUsIHdpdGggZGV0YWlsZWQgcmVwb3J0aW5nIG9mIHRoZSBvdXRjb21lIGFuZCB0aW1lIHBvaW50LCBhcyB3ZWxsIGFzIHRyZWF0bWVudC1yZWxhdGVkIGFkdmVyc2UgZXZlbnRzLiBSaXNrIG9mIGJpYXMgd2FzIGFuIGlzc3VlOyBmdXR1cmUgc3R1ZGllcyBzaG91bGQgZW5zdXJlIGJsaW5kaW5nIG9mIG91dGNvbWUgYXNzZXNzb3JzIGFuZCBmdWxsIHJlcG9ydGluZy4iLCJpc3N1ZSI6IjUiLCJ2b2x1bWUiOiI1In0sImlzVGVtcG9yYXJ5IjpmYWxzZX1dfQ=="/>
          <w:id w:val="1320922435"/>
          <w:placeholder>
            <w:docPart w:val="DefaultPlaceholder_-1854013440"/>
          </w:placeholder>
        </w:sdtPr>
        <w:sdtContent>
          <w:r w:rsidR="00604081" w:rsidRPr="00604081">
            <w:rPr>
              <w:color w:val="000000"/>
              <w:sz w:val="24"/>
              <w:szCs w:val="24"/>
              <w:lang w:val="da-DK"/>
            </w:rPr>
            <w:t>(</w:t>
          </w:r>
          <w:proofErr w:type="spellStart"/>
          <w:r w:rsidR="00604081" w:rsidRPr="00604081">
            <w:rPr>
              <w:color w:val="000000"/>
              <w:sz w:val="24"/>
              <w:szCs w:val="24"/>
              <w:lang w:val="da-DK"/>
            </w:rPr>
            <w:t>Peinemann</w:t>
          </w:r>
          <w:proofErr w:type="spellEnd"/>
          <w:r w:rsidR="00604081" w:rsidRPr="00604081">
            <w:rPr>
              <w:color w:val="000000"/>
              <w:sz w:val="24"/>
              <w:szCs w:val="24"/>
              <w:lang w:val="da-DK"/>
            </w:rPr>
            <w:t xml:space="preserve"> et al., 2020)</w:t>
          </w:r>
        </w:sdtContent>
      </w:sdt>
      <w:r w:rsidR="00850805" w:rsidRPr="00922F80">
        <w:rPr>
          <w:sz w:val="24"/>
          <w:szCs w:val="24"/>
          <w:lang w:val="da-DK"/>
        </w:rPr>
        <w:t xml:space="preserve">.  </w:t>
      </w:r>
    </w:p>
    <w:p w14:paraId="79375E1D" w14:textId="77777777" w:rsidR="003E0CA1" w:rsidRPr="00922F80" w:rsidRDefault="003E0CA1" w:rsidP="00922F80">
      <w:pPr>
        <w:rPr>
          <w:sz w:val="24"/>
          <w:szCs w:val="24"/>
        </w:rPr>
      </w:pPr>
    </w:p>
    <w:p w14:paraId="5AC2AFAD" w14:textId="66A4B1B4" w:rsidR="00A3328B" w:rsidRDefault="001C086A" w:rsidP="00AC4672">
      <w:pPr>
        <w:pStyle w:val="Overskrift1"/>
        <w:numPr>
          <w:ilvl w:val="0"/>
          <w:numId w:val="9"/>
        </w:numPr>
        <w:tabs>
          <w:tab w:val="left" w:pos="353"/>
        </w:tabs>
        <w:spacing w:line="276" w:lineRule="exact"/>
        <w:rPr>
          <w:lang w:val="da-DK"/>
        </w:rPr>
      </w:pPr>
      <w:r w:rsidRPr="00DF3447">
        <w:rPr>
          <w:lang w:val="da-DK"/>
        </w:rPr>
        <w:t>Indikation for 2. generation</w:t>
      </w:r>
      <w:r w:rsidR="00A76D16">
        <w:rPr>
          <w:lang w:val="da-DK"/>
        </w:rPr>
        <w:t>s</w:t>
      </w:r>
      <w:r w:rsidRPr="00DF3447">
        <w:rPr>
          <w:lang w:val="da-DK"/>
        </w:rPr>
        <w:t xml:space="preserve"> </w:t>
      </w:r>
      <w:proofErr w:type="spellStart"/>
      <w:r w:rsidRPr="00DF3447">
        <w:rPr>
          <w:lang w:val="da-DK"/>
        </w:rPr>
        <w:t>immunomodulatorisk</w:t>
      </w:r>
      <w:proofErr w:type="spellEnd"/>
      <w:r w:rsidRPr="00DF3447">
        <w:rPr>
          <w:lang w:val="da-DK"/>
        </w:rPr>
        <w:t xml:space="preserve"> behandling ved kronisk</w:t>
      </w:r>
      <w:r w:rsidRPr="00DF3447">
        <w:rPr>
          <w:spacing w:val="-4"/>
          <w:lang w:val="da-DK"/>
        </w:rPr>
        <w:t xml:space="preserve"> </w:t>
      </w:r>
      <w:r w:rsidRPr="00DF3447">
        <w:rPr>
          <w:lang w:val="da-DK"/>
        </w:rPr>
        <w:t>psoriasis</w:t>
      </w:r>
    </w:p>
    <w:p w14:paraId="3CC65892" w14:textId="56401A57" w:rsidR="00A2268F" w:rsidRPr="00FE08F2" w:rsidRDefault="00886D41" w:rsidP="00FE08F2">
      <w:pPr>
        <w:pStyle w:val="Overskrift1"/>
        <w:tabs>
          <w:tab w:val="left" w:pos="353"/>
        </w:tabs>
        <w:spacing w:line="276" w:lineRule="exact"/>
        <w:ind w:left="-1" w:firstLine="0"/>
        <w:rPr>
          <w:b w:val="0"/>
          <w:bCs w:val="0"/>
          <w:lang w:val="da-DK"/>
        </w:rPr>
      </w:pPr>
      <w:r w:rsidRPr="00FE08F2">
        <w:rPr>
          <w:b w:val="0"/>
          <w:bCs w:val="0"/>
          <w:lang w:val="da-DK"/>
        </w:rPr>
        <w:t xml:space="preserve">Patienter der ikke responderer på klassisk systemisk </w:t>
      </w:r>
      <w:r w:rsidR="00DC4712" w:rsidRPr="00DC4712">
        <w:rPr>
          <w:b w:val="0"/>
          <w:bCs w:val="0"/>
          <w:lang w:val="da-DK"/>
        </w:rPr>
        <w:t>behandling</w:t>
      </w:r>
      <w:r w:rsidR="001541A9" w:rsidRPr="00FE08F2">
        <w:rPr>
          <w:b w:val="0"/>
          <w:bCs w:val="0"/>
          <w:lang w:val="da-DK"/>
        </w:rPr>
        <w:t xml:space="preserve">, har bivirkninger eller hurtig taber effekt er kandidater </w:t>
      </w:r>
      <w:r w:rsidR="00A76D16">
        <w:rPr>
          <w:b w:val="0"/>
          <w:bCs w:val="0"/>
          <w:lang w:val="da-DK"/>
        </w:rPr>
        <w:t>til</w:t>
      </w:r>
      <w:r w:rsidR="001541A9" w:rsidRPr="00FE08F2">
        <w:rPr>
          <w:b w:val="0"/>
          <w:bCs w:val="0"/>
          <w:lang w:val="da-DK"/>
        </w:rPr>
        <w:t xml:space="preserve"> 2. generation</w:t>
      </w:r>
      <w:r w:rsidR="00A76D16">
        <w:rPr>
          <w:b w:val="0"/>
          <w:bCs w:val="0"/>
          <w:lang w:val="da-DK"/>
        </w:rPr>
        <w:t>s</w:t>
      </w:r>
      <w:r w:rsidR="001541A9" w:rsidRPr="00FE08F2">
        <w:rPr>
          <w:b w:val="0"/>
          <w:bCs w:val="0"/>
          <w:lang w:val="da-DK"/>
        </w:rPr>
        <w:t xml:space="preserve"> </w:t>
      </w:r>
      <w:proofErr w:type="spellStart"/>
      <w:r w:rsidR="001541A9" w:rsidRPr="00FE08F2">
        <w:rPr>
          <w:b w:val="0"/>
          <w:bCs w:val="0"/>
          <w:lang w:val="da-DK"/>
        </w:rPr>
        <w:t>immunomodulatorisk</w:t>
      </w:r>
      <w:proofErr w:type="spellEnd"/>
      <w:r w:rsidR="001541A9" w:rsidRPr="00FE08F2">
        <w:rPr>
          <w:b w:val="0"/>
          <w:bCs w:val="0"/>
          <w:lang w:val="da-DK"/>
        </w:rPr>
        <w:t xml:space="preserve"> behandlin</w:t>
      </w:r>
      <w:r w:rsidR="00DC4712" w:rsidRPr="00FE08F2">
        <w:rPr>
          <w:b w:val="0"/>
          <w:bCs w:val="0"/>
          <w:lang w:val="da-DK"/>
        </w:rPr>
        <w:t>g ud fra følgende kriterier:</w:t>
      </w:r>
    </w:p>
    <w:p w14:paraId="04DA3590" w14:textId="77777777" w:rsidR="00A3328B" w:rsidRPr="00A3328B" w:rsidRDefault="00A3328B" w:rsidP="00FE08F2">
      <w:pPr>
        <w:pStyle w:val="Overskrift1"/>
        <w:tabs>
          <w:tab w:val="left" w:pos="353"/>
        </w:tabs>
        <w:spacing w:line="276" w:lineRule="exact"/>
        <w:rPr>
          <w:lang w:val="da-DK"/>
        </w:rPr>
      </w:pPr>
    </w:p>
    <w:p w14:paraId="3F4FDC09" w14:textId="0320A35C" w:rsidR="00F74E14" w:rsidRPr="00DF3447" w:rsidRDefault="001C086A" w:rsidP="00AC4672">
      <w:pPr>
        <w:pStyle w:val="Listeafsnit"/>
        <w:numPr>
          <w:ilvl w:val="1"/>
          <w:numId w:val="9"/>
        </w:numPr>
        <w:tabs>
          <w:tab w:val="left" w:pos="833"/>
          <w:tab w:val="left" w:pos="834"/>
        </w:tabs>
        <w:ind w:right="168"/>
        <w:rPr>
          <w:i/>
          <w:sz w:val="24"/>
          <w:szCs w:val="24"/>
          <w:lang w:val="da-DK"/>
        </w:rPr>
      </w:pPr>
      <w:r w:rsidRPr="00DF3447">
        <w:rPr>
          <w:sz w:val="24"/>
          <w:szCs w:val="24"/>
          <w:lang w:val="da-DK"/>
        </w:rPr>
        <w:t>At der er tale om patienter med moderat til svær, kronisk psoriasis, defineret ved 10</w:t>
      </w:r>
      <w:r w:rsidR="007B64E9">
        <w:rPr>
          <w:sz w:val="24"/>
          <w:szCs w:val="24"/>
          <w:lang w:val="da-DK"/>
        </w:rPr>
        <w:t>-</w:t>
      </w:r>
      <w:r w:rsidRPr="00DF3447">
        <w:rPr>
          <w:sz w:val="24"/>
          <w:szCs w:val="24"/>
          <w:lang w:val="da-DK"/>
        </w:rPr>
        <w:t>reglen,</w:t>
      </w:r>
      <w:r w:rsidRPr="00DF3447">
        <w:rPr>
          <w:spacing w:val="-13"/>
          <w:sz w:val="24"/>
          <w:szCs w:val="24"/>
          <w:lang w:val="da-DK"/>
        </w:rPr>
        <w:t xml:space="preserve"> </w:t>
      </w:r>
      <w:r w:rsidRPr="00DF3447">
        <w:rPr>
          <w:sz w:val="24"/>
          <w:szCs w:val="24"/>
          <w:lang w:val="da-DK"/>
        </w:rPr>
        <w:t>hvor patienten ikke responderer på, har kontraindikationer overfor eller er intolerant (uacceptable bivirkninger) overfor methotrexat</w:t>
      </w:r>
      <w:r w:rsidRPr="00DF3447">
        <w:rPr>
          <w:spacing w:val="-1"/>
          <w:sz w:val="24"/>
          <w:szCs w:val="24"/>
          <w:lang w:val="da-DK"/>
        </w:rPr>
        <w:t xml:space="preserve"> </w:t>
      </w:r>
      <w:r w:rsidRPr="00DF3447">
        <w:rPr>
          <w:i/>
          <w:sz w:val="24"/>
          <w:szCs w:val="24"/>
          <w:lang w:val="da-DK"/>
        </w:rPr>
        <w:t>og</w:t>
      </w:r>
    </w:p>
    <w:p w14:paraId="59AC09B0" w14:textId="1EDE7B2F" w:rsidR="00BA51D1" w:rsidRPr="00DF3447" w:rsidRDefault="00240896" w:rsidP="00AC4672">
      <w:pPr>
        <w:pStyle w:val="Listeafsnit"/>
        <w:numPr>
          <w:ilvl w:val="1"/>
          <w:numId w:val="9"/>
        </w:numPr>
        <w:tabs>
          <w:tab w:val="left" w:pos="833"/>
          <w:tab w:val="left" w:pos="834"/>
        </w:tabs>
        <w:ind w:right="258"/>
        <w:rPr>
          <w:sz w:val="24"/>
          <w:szCs w:val="24"/>
          <w:lang w:val="da-DK"/>
        </w:rPr>
      </w:pPr>
      <w:r w:rsidRPr="00DF3447">
        <w:rPr>
          <w:sz w:val="24"/>
          <w:szCs w:val="24"/>
          <w:lang w:val="da-DK"/>
        </w:rPr>
        <w:t>H</w:t>
      </w:r>
      <w:r w:rsidR="001C086A" w:rsidRPr="00DF3447">
        <w:rPr>
          <w:sz w:val="24"/>
          <w:szCs w:val="24"/>
          <w:lang w:val="da-DK"/>
        </w:rPr>
        <w:t xml:space="preserve">vis der er kontraindikationer </w:t>
      </w:r>
      <w:r w:rsidR="00A76D16">
        <w:rPr>
          <w:sz w:val="24"/>
          <w:szCs w:val="24"/>
          <w:lang w:val="da-DK"/>
        </w:rPr>
        <w:t>over</w:t>
      </w:r>
      <w:r w:rsidR="001C086A" w:rsidRPr="00DF3447">
        <w:rPr>
          <w:sz w:val="24"/>
          <w:szCs w:val="24"/>
          <w:lang w:val="da-DK"/>
        </w:rPr>
        <w:t>for methotrexat, bør man før biologisk behandling påbegyndes, overvej</w:t>
      </w:r>
      <w:r w:rsidR="00A76D16">
        <w:rPr>
          <w:sz w:val="24"/>
          <w:szCs w:val="24"/>
          <w:lang w:val="da-DK"/>
        </w:rPr>
        <w:t>e</w:t>
      </w:r>
      <w:r w:rsidR="001C086A" w:rsidRPr="00DF3447">
        <w:rPr>
          <w:sz w:val="24"/>
          <w:szCs w:val="24"/>
          <w:lang w:val="da-DK"/>
        </w:rPr>
        <w:t xml:space="preserve"> om patienten kan være kandidat til </w:t>
      </w:r>
      <w:r w:rsidR="00A76D16">
        <w:rPr>
          <w:sz w:val="24"/>
          <w:szCs w:val="24"/>
          <w:lang w:val="da-DK"/>
        </w:rPr>
        <w:t xml:space="preserve">behandling med </w:t>
      </w:r>
      <w:r w:rsidR="001C086A" w:rsidRPr="00DF3447">
        <w:rPr>
          <w:sz w:val="24"/>
          <w:szCs w:val="24"/>
          <w:lang w:val="da-DK"/>
        </w:rPr>
        <w:t>UVB</w:t>
      </w:r>
      <w:r w:rsidR="00203214">
        <w:rPr>
          <w:sz w:val="24"/>
          <w:szCs w:val="24"/>
          <w:lang w:val="da-DK"/>
        </w:rPr>
        <w:t>-</w:t>
      </w:r>
      <w:r w:rsidR="001C086A" w:rsidRPr="00DF3447">
        <w:rPr>
          <w:sz w:val="24"/>
          <w:szCs w:val="24"/>
          <w:lang w:val="da-DK"/>
        </w:rPr>
        <w:t xml:space="preserve">behandling eller </w:t>
      </w:r>
      <w:proofErr w:type="spellStart"/>
      <w:r w:rsidR="001C086A" w:rsidRPr="00DF3447">
        <w:rPr>
          <w:sz w:val="24"/>
          <w:szCs w:val="24"/>
          <w:lang w:val="da-DK"/>
        </w:rPr>
        <w:t>acitretin</w:t>
      </w:r>
      <w:proofErr w:type="spellEnd"/>
      <w:r w:rsidR="001C086A" w:rsidRPr="00DF3447">
        <w:rPr>
          <w:sz w:val="24"/>
          <w:szCs w:val="24"/>
          <w:lang w:val="da-DK"/>
        </w:rPr>
        <w:t xml:space="preserve"> </w:t>
      </w:r>
      <w:r w:rsidR="00A76D16">
        <w:rPr>
          <w:sz w:val="24"/>
          <w:szCs w:val="24"/>
          <w:lang w:val="da-DK"/>
        </w:rPr>
        <w:t>i stedet</w:t>
      </w:r>
      <w:r w:rsidR="001C086A" w:rsidRPr="00DF3447">
        <w:rPr>
          <w:sz w:val="24"/>
          <w:szCs w:val="24"/>
          <w:lang w:val="da-DK"/>
        </w:rPr>
        <w:t>.</w:t>
      </w:r>
      <w:bookmarkStart w:id="2" w:name="_Hlk55152845"/>
      <w:r w:rsidR="0089136E" w:rsidRPr="00DF3447" w:rsidDel="0089136E">
        <w:rPr>
          <w:rStyle w:val="Kommentarhenvisning"/>
          <w:sz w:val="24"/>
          <w:szCs w:val="24"/>
          <w:lang w:val="da-DK"/>
        </w:rPr>
        <w:t xml:space="preserve"> </w:t>
      </w:r>
    </w:p>
    <w:p w14:paraId="37FC8C44" w14:textId="465852AD" w:rsidR="00F74E14" w:rsidRPr="00DF3447" w:rsidRDefault="0089136E" w:rsidP="00AC4672">
      <w:pPr>
        <w:pStyle w:val="Listeafsnit"/>
        <w:numPr>
          <w:ilvl w:val="1"/>
          <w:numId w:val="9"/>
        </w:numPr>
        <w:tabs>
          <w:tab w:val="left" w:pos="833"/>
          <w:tab w:val="left" w:pos="834"/>
        </w:tabs>
        <w:spacing w:before="10"/>
        <w:ind w:right="258"/>
        <w:rPr>
          <w:sz w:val="24"/>
          <w:szCs w:val="24"/>
          <w:lang w:val="da-DK"/>
        </w:rPr>
      </w:pPr>
      <w:r w:rsidRPr="00DF3447">
        <w:rPr>
          <w:sz w:val="24"/>
          <w:szCs w:val="24"/>
          <w:lang w:val="da-DK"/>
        </w:rPr>
        <w:t>For patienter med ustabil, svær psoriasis defineret ved PASI &gt; 10 og manglende forventning om</w:t>
      </w:r>
      <w:r w:rsidR="00A76D16">
        <w:rPr>
          <w:sz w:val="24"/>
          <w:szCs w:val="24"/>
          <w:lang w:val="da-DK"/>
        </w:rPr>
        <w:t>,</w:t>
      </w:r>
      <w:r w:rsidRPr="00DF3447">
        <w:rPr>
          <w:sz w:val="24"/>
          <w:szCs w:val="24"/>
          <w:lang w:val="da-DK"/>
        </w:rPr>
        <w:t xml:space="preserve"> </w:t>
      </w:r>
      <w:r w:rsidR="00A76D16">
        <w:rPr>
          <w:sz w:val="24"/>
          <w:szCs w:val="24"/>
          <w:lang w:val="da-DK"/>
        </w:rPr>
        <w:t xml:space="preserve">at </w:t>
      </w:r>
      <w:r w:rsidRPr="00DF3447">
        <w:rPr>
          <w:sz w:val="24"/>
          <w:szCs w:val="24"/>
          <w:lang w:val="da-DK"/>
        </w:rPr>
        <w:t xml:space="preserve">sygdommen kan bringes i ro med MTX kan </w:t>
      </w:r>
      <w:r w:rsidR="003C30A8" w:rsidRPr="003C30A8">
        <w:rPr>
          <w:sz w:val="24"/>
          <w:szCs w:val="24"/>
          <w:lang w:val="da-DK"/>
        </w:rPr>
        <w:t xml:space="preserve">2. generations </w:t>
      </w:r>
      <w:proofErr w:type="spellStart"/>
      <w:r w:rsidR="003C30A8" w:rsidRPr="003C30A8">
        <w:rPr>
          <w:sz w:val="24"/>
          <w:szCs w:val="24"/>
          <w:lang w:val="da-DK"/>
        </w:rPr>
        <w:t>immunomodulerende</w:t>
      </w:r>
      <w:proofErr w:type="spellEnd"/>
      <w:r w:rsidR="003C30A8" w:rsidRPr="003C30A8">
        <w:rPr>
          <w:sz w:val="24"/>
          <w:szCs w:val="24"/>
          <w:lang w:val="da-DK"/>
        </w:rPr>
        <w:t xml:space="preserve"> behandling startes direkte</w:t>
      </w:r>
      <w:r w:rsidR="00B9665C" w:rsidRPr="00DF3447">
        <w:rPr>
          <w:sz w:val="24"/>
          <w:szCs w:val="24"/>
          <w:lang w:val="da-DK"/>
        </w:rPr>
        <w:t>.</w:t>
      </w:r>
    </w:p>
    <w:bookmarkEnd w:id="2"/>
    <w:p w14:paraId="361D8371" w14:textId="77777777" w:rsidR="0089136E" w:rsidRPr="00DF3447" w:rsidRDefault="0089136E">
      <w:pPr>
        <w:pStyle w:val="Overskrift2"/>
        <w:rPr>
          <w:lang w:val="da-DK"/>
        </w:rPr>
      </w:pPr>
    </w:p>
    <w:p w14:paraId="6E9DD2AF" w14:textId="2E957104" w:rsidR="00F74E14" w:rsidRPr="00DF3447" w:rsidRDefault="001C086A" w:rsidP="004303E2">
      <w:pPr>
        <w:pStyle w:val="Overskrift2"/>
        <w:ind w:left="0"/>
        <w:rPr>
          <w:lang w:val="da-DK"/>
        </w:rPr>
      </w:pPr>
      <w:r w:rsidRPr="00DF3447">
        <w:rPr>
          <w:lang w:val="da-DK"/>
        </w:rPr>
        <w:lastRenderedPageBreak/>
        <w:t>For methotrexat gælder:</w:t>
      </w:r>
    </w:p>
    <w:p w14:paraId="37A87671" w14:textId="7EF6F4F9" w:rsidR="00F74E14" w:rsidRPr="00DF3447" w:rsidRDefault="004F3F7A" w:rsidP="004F3F7A">
      <w:pPr>
        <w:pStyle w:val="Brdtekst"/>
        <w:spacing w:before="1"/>
        <w:ind w:right="138"/>
        <w:rPr>
          <w:lang w:val="da-DK"/>
        </w:rPr>
      </w:pPr>
      <w:r>
        <w:rPr>
          <w:lang w:val="da-DK"/>
        </w:rPr>
        <w:t>M</w:t>
      </w:r>
      <w:r w:rsidR="001C086A" w:rsidRPr="00DF3447">
        <w:rPr>
          <w:lang w:val="da-DK"/>
        </w:rPr>
        <w:t>anglende respons på methotrexat defineres som ikke</w:t>
      </w:r>
      <w:r w:rsidR="00A76D16">
        <w:rPr>
          <w:lang w:val="da-DK"/>
        </w:rPr>
        <w:t>-</w:t>
      </w:r>
      <w:r w:rsidR="001C086A" w:rsidRPr="00DF3447">
        <w:rPr>
          <w:lang w:val="da-DK"/>
        </w:rPr>
        <w:t>tilfredsstillende effekt hos patienter, der er behandlet i minimum 3 mdr. med højest tolererede dosis (typisk 15-</w:t>
      </w:r>
      <w:r w:rsidR="00270F7E">
        <w:rPr>
          <w:lang w:val="da-DK"/>
        </w:rPr>
        <w:t>20 (</w:t>
      </w:r>
      <w:r w:rsidR="001C086A" w:rsidRPr="00DF3447">
        <w:rPr>
          <w:lang w:val="da-DK"/>
        </w:rPr>
        <w:t>25</w:t>
      </w:r>
      <w:r w:rsidR="00270F7E">
        <w:rPr>
          <w:lang w:val="da-DK"/>
        </w:rPr>
        <w:t>)</w:t>
      </w:r>
      <w:r w:rsidR="001C086A" w:rsidRPr="00DF3447">
        <w:rPr>
          <w:lang w:val="da-DK"/>
        </w:rPr>
        <w:t xml:space="preserve"> mg ugentligt peroralt</w:t>
      </w:r>
      <w:r w:rsidR="00270F7E">
        <w:rPr>
          <w:lang w:val="da-DK"/>
        </w:rPr>
        <w:t xml:space="preserve"> eller subkutant</w:t>
      </w:r>
      <w:r w:rsidR="001C086A" w:rsidRPr="00DF3447">
        <w:rPr>
          <w:lang w:val="da-DK"/>
        </w:rPr>
        <w:t>). Ved utilstrækkelig effekt eller subjektive gener (</w:t>
      </w:r>
      <w:proofErr w:type="spellStart"/>
      <w:r w:rsidR="001C086A" w:rsidRPr="00DF3447">
        <w:rPr>
          <w:lang w:val="da-DK"/>
        </w:rPr>
        <w:t>gastrointestinale</w:t>
      </w:r>
      <w:proofErr w:type="spellEnd"/>
      <w:r w:rsidR="001C086A" w:rsidRPr="00DF3447">
        <w:rPr>
          <w:lang w:val="da-DK"/>
        </w:rPr>
        <w:t xml:space="preserve"> eller cerebrale) af oral MTX </w:t>
      </w:r>
      <w:r w:rsidR="001E1BB8">
        <w:rPr>
          <w:lang w:val="da-DK"/>
        </w:rPr>
        <w:t>bør</w:t>
      </w:r>
      <w:r w:rsidR="001E1BB8" w:rsidRPr="00DF3447">
        <w:rPr>
          <w:lang w:val="da-DK"/>
        </w:rPr>
        <w:t xml:space="preserve"> </w:t>
      </w:r>
      <w:r w:rsidR="001C086A" w:rsidRPr="00DF3447">
        <w:rPr>
          <w:lang w:val="da-DK"/>
        </w:rPr>
        <w:t>subkutan administration forsøges.</w:t>
      </w:r>
    </w:p>
    <w:p w14:paraId="54D4920F" w14:textId="77777777" w:rsidR="00F74E14" w:rsidRPr="00DF3447" w:rsidRDefault="001C086A" w:rsidP="004F3F7A">
      <w:pPr>
        <w:pStyle w:val="Brdtekst"/>
        <w:ind w:right="264"/>
        <w:rPr>
          <w:lang w:val="da-DK"/>
        </w:rPr>
      </w:pPr>
      <w:r w:rsidRPr="00DF3447">
        <w:rPr>
          <w:lang w:val="da-DK"/>
        </w:rPr>
        <w:t xml:space="preserve">Manglende vilje til at begrænse alkoholforbruget er en kontraindikation for MTX, men ikke en genvej til 2. generations </w:t>
      </w:r>
      <w:proofErr w:type="spellStart"/>
      <w:r w:rsidRPr="00DF3447">
        <w:rPr>
          <w:lang w:val="da-DK"/>
        </w:rPr>
        <w:t>immunomodulatorisk</w:t>
      </w:r>
      <w:proofErr w:type="spellEnd"/>
      <w:r w:rsidRPr="00DF3447">
        <w:rPr>
          <w:lang w:val="da-DK"/>
        </w:rPr>
        <w:t xml:space="preserve"> behandling. Patienten bør derfor forsøge en anden oral behandling før 2. generations </w:t>
      </w:r>
      <w:proofErr w:type="spellStart"/>
      <w:r w:rsidRPr="00DF3447">
        <w:rPr>
          <w:lang w:val="da-DK"/>
        </w:rPr>
        <w:t>immunomodulatorisk</w:t>
      </w:r>
      <w:proofErr w:type="spellEnd"/>
      <w:r w:rsidRPr="00DF3447">
        <w:rPr>
          <w:lang w:val="da-DK"/>
        </w:rPr>
        <w:t xml:space="preserve"> behandling.</w:t>
      </w:r>
    </w:p>
    <w:p w14:paraId="79F42E73" w14:textId="77777777" w:rsidR="00F74E14" w:rsidRPr="00DF3447" w:rsidRDefault="00F74E14">
      <w:pPr>
        <w:pStyle w:val="Brdtekst"/>
        <w:spacing w:before="11"/>
        <w:rPr>
          <w:lang w:val="da-DK"/>
        </w:rPr>
      </w:pPr>
    </w:p>
    <w:p w14:paraId="27A6EC49" w14:textId="77777777" w:rsidR="00F74E14" w:rsidRPr="00DF3447" w:rsidRDefault="001C086A" w:rsidP="004303E2">
      <w:pPr>
        <w:pStyle w:val="Overskrift2"/>
        <w:ind w:left="0"/>
        <w:rPr>
          <w:lang w:val="da-DK"/>
        </w:rPr>
      </w:pPr>
      <w:r w:rsidRPr="00DF3447">
        <w:rPr>
          <w:lang w:val="da-DK"/>
        </w:rPr>
        <w:t>For lysbehandling gælder:</w:t>
      </w:r>
    </w:p>
    <w:p w14:paraId="49C385C2" w14:textId="3923AFBE" w:rsidR="00F74E14" w:rsidRPr="00DF3447" w:rsidRDefault="001C086A" w:rsidP="004303E2">
      <w:pPr>
        <w:pStyle w:val="Brdtekst"/>
        <w:spacing w:before="1"/>
        <w:ind w:right="311"/>
        <w:rPr>
          <w:lang w:val="da-DK"/>
        </w:rPr>
      </w:pPr>
      <w:r w:rsidRPr="00DF3447">
        <w:rPr>
          <w:lang w:val="da-DK"/>
        </w:rPr>
        <w:t>Manglende respons på smalspektret UVB-behandling defineres som ikke</w:t>
      </w:r>
      <w:r w:rsidR="00A76D16">
        <w:rPr>
          <w:lang w:val="da-DK"/>
        </w:rPr>
        <w:t>-</w:t>
      </w:r>
      <w:r w:rsidRPr="00DF3447">
        <w:rPr>
          <w:lang w:val="da-DK"/>
        </w:rPr>
        <w:t>tilfredsstillende effekt hos patienter, som er behandlet i 8-10 uger, 3 gange ugentligt. Patienter, som har hurtigt recidiv efter endt lysbehandling og har behov for mere end 2 behandlingsperioder pr. år, opfattes ligeledes som non-respondere.</w:t>
      </w:r>
    </w:p>
    <w:p w14:paraId="32FBA7FC" w14:textId="77777777" w:rsidR="00F74E14" w:rsidRPr="00DF3447" w:rsidRDefault="00F74E14">
      <w:pPr>
        <w:pStyle w:val="Brdtekst"/>
        <w:rPr>
          <w:lang w:val="da-DK"/>
        </w:rPr>
      </w:pPr>
    </w:p>
    <w:p w14:paraId="7B6839D9" w14:textId="77777777" w:rsidR="00F74E14" w:rsidRPr="00DF3447" w:rsidRDefault="001C086A" w:rsidP="004303E2">
      <w:pPr>
        <w:pStyle w:val="Overskrift2"/>
        <w:ind w:left="0"/>
        <w:rPr>
          <w:lang w:val="da-DK"/>
        </w:rPr>
      </w:pPr>
      <w:r w:rsidRPr="00DF3447">
        <w:rPr>
          <w:lang w:val="da-DK"/>
        </w:rPr>
        <w:t xml:space="preserve">For </w:t>
      </w:r>
      <w:proofErr w:type="spellStart"/>
      <w:r w:rsidRPr="00DF3447">
        <w:rPr>
          <w:lang w:val="da-DK"/>
        </w:rPr>
        <w:t>acitretin</w:t>
      </w:r>
      <w:proofErr w:type="spellEnd"/>
      <w:r w:rsidRPr="00DF3447">
        <w:rPr>
          <w:lang w:val="da-DK"/>
        </w:rPr>
        <w:t xml:space="preserve"> gælder:</w:t>
      </w:r>
    </w:p>
    <w:p w14:paraId="688028B9" w14:textId="2919CFC3" w:rsidR="00F74E14" w:rsidRPr="00DF3447" w:rsidRDefault="001C086A" w:rsidP="004303E2">
      <w:pPr>
        <w:pStyle w:val="Brdtekst"/>
        <w:ind w:right="957"/>
        <w:rPr>
          <w:lang w:val="da-DK"/>
        </w:rPr>
      </w:pPr>
      <w:r w:rsidRPr="00DF3447">
        <w:rPr>
          <w:lang w:val="da-DK"/>
        </w:rPr>
        <w:t xml:space="preserve">Manglende respons på </w:t>
      </w:r>
      <w:proofErr w:type="spellStart"/>
      <w:r w:rsidRPr="00DF3447">
        <w:rPr>
          <w:lang w:val="da-DK"/>
        </w:rPr>
        <w:t>acitretin</w:t>
      </w:r>
      <w:proofErr w:type="spellEnd"/>
      <w:r w:rsidRPr="00DF3447">
        <w:rPr>
          <w:lang w:val="da-DK"/>
        </w:rPr>
        <w:t xml:space="preserve"> defineres som ikke</w:t>
      </w:r>
      <w:r w:rsidR="00A76D16">
        <w:rPr>
          <w:lang w:val="da-DK"/>
        </w:rPr>
        <w:t>-</w:t>
      </w:r>
      <w:r w:rsidRPr="00DF3447">
        <w:rPr>
          <w:lang w:val="da-DK"/>
        </w:rPr>
        <w:t xml:space="preserve">tilfredsstillende effekt hos patienter, som er behandlet minimum 3 mdr. med </w:t>
      </w:r>
      <w:proofErr w:type="spellStart"/>
      <w:r w:rsidRPr="00DF3447">
        <w:rPr>
          <w:lang w:val="da-DK"/>
        </w:rPr>
        <w:t>acitretin</w:t>
      </w:r>
      <w:proofErr w:type="spellEnd"/>
      <w:r w:rsidRPr="00DF3447">
        <w:rPr>
          <w:lang w:val="da-DK"/>
        </w:rPr>
        <w:t xml:space="preserve"> i en dosis på 25-50 mg dagligt.</w:t>
      </w:r>
    </w:p>
    <w:p w14:paraId="17A73AD2" w14:textId="77777777" w:rsidR="00F74E14" w:rsidRPr="00DF3447" w:rsidRDefault="00F74E14">
      <w:pPr>
        <w:pStyle w:val="Brdtekst"/>
        <w:rPr>
          <w:lang w:val="da-DK"/>
        </w:rPr>
      </w:pPr>
    </w:p>
    <w:p w14:paraId="05883633" w14:textId="1727D926" w:rsidR="00F74E14" w:rsidRPr="00DF3447" w:rsidRDefault="00BA51D1" w:rsidP="00035662">
      <w:pPr>
        <w:pStyle w:val="Overskrift1"/>
        <w:numPr>
          <w:ilvl w:val="0"/>
          <w:numId w:val="9"/>
        </w:numPr>
        <w:tabs>
          <w:tab w:val="left" w:pos="353"/>
        </w:tabs>
        <w:spacing w:before="1"/>
        <w:rPr>
          <w:lang w:val="da-DK"/>
        </w:rPr>
      </w:pPr>
      <w:r w:rsidRPr="00DF3447">
        <w:rPr>
          <w:lang w:val="da-DK"/>
        </w:rPr>
        <w:t xml:space="preserve">Varetagelse af behandling med 2. generations </w:t>
      </w:r>
      <w:proofErr w:type="spellStart"/>
      <w:r w:rsidRPr="00DF3447">
        <w:rPr>
          <w:lang w:val="da-DK"/>
        </w:rPr>
        <w:t>immunomodul</w:t>
      </w:r>
      <w:r w:rsidR="0089136E" w:rsidRPr="00DF3447">
        <w:rPr>
          <w:lang w:val="da-DK"/>
        </w:rPr>
        <w:t>erende</w:t>
      </w:r>
      <w:proofErr w:type="spellEnd"/>
      <w:r w:rsidRPr="00DF3447">
        <w:rPr>
          <w:lang w:val="da-DK"/>
        </w:rPr>
        <w:t xml:space="preserve"> behandling </w:t>
      </w:r>
      <w:r w:rsidR="00C74D43" w:rsidRPr="00DF3447">
        <w:rPr>
          <w:lang w:val="da-DK"/>
        </w:rPr>
        <w:t>hos</w:t>
      </w:r>
      <w:r w:rsidRPr="00DF3447">
        <w:rPr>
          <w:lang w:val="da-DK"/>
        </w:rPr>
        <w:t xml:space="preserve"> patienter med psoriasis</w:t>
      </w:r>
    </w:p>
    <w:p w14:paraId="2B8B58E8" w14:textId="46808C58" w:rsidR="009746D3" w:rsidRPr="00D91F35" w:rsidRDefault="00B91BAE" w:rsidP="00035662">
      <w:pPr>
        <w:pStyle w:val="Brdtekst"/>
        <w:ind w:right="804"/>
        <w:rPr>
          <w:lang w:val="da-DK"/>
        </w:rPr>
      </w:pPr>
      <w:r>
        <w:rPr>
          <w:lang w:val="da-DK"/>
        </w:rPr>
        <w:t xml:space="preserve">Som det er </w:t>
      </w:r>
      <w:proofErr w:type="gramStart"/>
      <w:r>
        <w:rPr>
          <w:lang w:val="da-DK"/>
        </w:rPr>
        <w:t>nu</w:t>
      </w:r>
      <w:proofErr w:type="gramEnd"/>
      <w:r>
        <w:rPr>
          <w:lang w:val="da-DK"/>
        </w:rPr>
        <w:t xml:space="preserve"> </w:t>
      </w:r>
      <w:r w:rsidR="00FB4DF6">
        <w:rPr>
          <w:lang w:val="da-DK"/>
        </w:rPr>
        <w:t xml:space="preserve">har </w:t>
      </w:r>
      <w:r w:rsidR="009746D3" w:rsidRPr="00907E23">
        <w:rPr>
          <w:lang w:val="da-DK"/>
        </w:rPr>
        <w:t>flere regioner valgt, at behandlingen med disse lægemidler overvejende foregår via hospital</w:t>
      </w:r>
      <w:r w:rsidR="00E30CF1">
        <w:rPr>
          <w:lang w:val="da-DK"/>
        </w:rPr>
        <w:t>,</w:t>
      </w:r>
      <w:r w:rsidR="009746D3" w:rsidRPr="00907E23">
        <w:rPr>
          <w:lang w:val="da-DK"/>
        </w:rPr>
        <w:t xml:space="preserve"> blandt andet pga. regionernes rabatter på medicin. Da flere af de biologiske lægemidler efterhånden har været på markedet i mange år, er det </w:t>
      </w:r>
      <w:proofErr w:type="spellStart"/>
      <w:r w:rsidR="009746D3" w:rsidRPr="00907E23">
        <w:rPr>
          <w:lang w:val="da-DK"/>
        </w:rPr>
        <w:t>DDS’s</w:t>
      </w:r>
      <w:proofErr w:type="spellEnd"/>
      <w:r w:rsidR="009746D3" w:rsidRPr="00907E23">
        <w:rPr>
          <w:lang w:val="da-DK"/>
        </w:rPr>
        <w:t xml:space="preserve"> vurdering,</w:t>
      </w:r>
      <w:r w:rsidR="0044144B" w:rsidRPr="00D91F35">
        <w:rPr>
          <w:rFonts w:ascii="Segoe UI" w:hAnsi="Segoe UI" w:cs="Segoe UI"/>
          <w:sz w:val="18"/>
          <w:szCs w:val="18"/>
          <w:lang w:val="da-DK" w:eastAsia="en-GB"/>
        </w:rPr>
        <w:t xml:space="preserve"> </w:t>
      </w:r>
      <w:r w:rsidR="0044144B" w:rsidRPr="00D91F35">
        <w:rPr>
          <w:lang w:val="da-DK"/>
        </w:rPr>
        <w:t>at behandlingen kan varetages i speciallægepraksis med relevant erfaring i biologisk behandling og et tilstrækkeligt patientgrundlag</w:t>
      </w:r>
      <w:r w:rsidR="009746D3" w:rsidRPr="00907E23">
        <w:rPr>
          <w:lang w:val="da-DK"/>
        </w:rPr>
        <w:t>. Behandlingen bør foregå i samarbejde med den lokale hudafdeling</w:t>
      </w:r>
      <w:r w:rsidR="007B64E9">
        <w:rPr>
          <w:lang w:val="da-DK"/>
        </w:rPr>
        <w:t>,</w:t>
      </w:r>
      <w:r w:rsidR="009746D3" w:rsidRPr="00907E23">
        <w:rPr>
          <w:lang w:val="da-DK"/>
        </w:rPr>
        <w:t xml:space="preserve"> og vil øge muligheden for lige adgang til behandling. Etablering af sådan en ordning</w:t>
      </w:r>
      <w:r w:rsidR="00E50730">
        <w:rPr>
          <w:lang w:val="da-DK"/>
        </w:rPr>
        <w:t xml:space="preserve"> afventer </w:t>
      </w:r>
      <w:r w:rsidR="00B474B9">
        <w:rPr>
          <w:lang w:val="da-DK"/>
        </w:rPr>
        <w:t xml:space="preserve">at </w:t>
      </w:r>
      <w:r w:rsidR="00E50730">
        <w:rPr>
          <w:lang w:val="da-DK"/>
        </w:rPr>
        <w:t xml:space="preserve">patienterne kan få </w:t>
      </w:r>
      <w:r w:rsidR="00365D4E">
        <w:rPr>
          <w:lang w:val="da-DK"/>
        </w:rPr>
        <w:t>udleveret medicin til samme pris via speciallægepraksis</w:t>
      </w:r>
      <w:r w:rsidR="00AF7E7C" w:rsidRPr="00907E23">
        <w:rPr>
          <w:lang w:val="da-DK"/>
        </w:rPr>
        <w:t>.</w:t>
      </w:r>
      <w:r w:rsidR="009746D3" w:rsidRPr="00DF3447">
        <w:rPr>
          <w:lang w:val="da-DK"/>
        </w:rPr>
        <w:t xml:space="preserve"> </w:t>
      </w:r>
    </w:p>
    <w:p w14:paraId="7554531B" w14:textId="77777777" w:rsidR="00F74E14" w:rsidRPr="00DF3447" w:rsidRDefault="00F74E14">
      <w:pPr>
        <w:pStyle w:val="Brdtekst"/>
        <w:rPr>
          <w:lang w:val="da-DK"/>
        </w:rPr>
      </w:pPr>
    </w:p>
    <w:p w14:paraId="3F05315D" w14:textId="3EB7C805" w:rsidR="00F74E14" w:rsidRPr="005D57BB" w:rsidRDefault="001C086A" w:rsidP="004303E2">
      <w:pPr>
        <w:pStyle w:val="Overskrift1"/>
        <w:tabs>
          <w:tab w:val="left" w:pos="354"/>
        </w:tabs>
        <w:spacing w:before="1"/>
        <w:ind w:left="0" w:firstLine="0"/>
        <w:rPr>
          <w:lang w:val="da-DK"/>
        </w:rPr>
      </w:pPr>
      <w:r w:rsidRPr="005D57BB">
        <w:rPr>
          <w:lang w:val="da-DK"/>
        </w:rPr>
        <w:t xml:space="preserve">Anden generations </w:t>
      </w:r>
      <w:proofErr w:type="spellStart"/>
      <w:r w:rsidRPr="005D57BB">
        <w:rPr>
          <w:lang w:val="da-DK"/>
        </w:rPr>
        <w:t>immunomodulatorisk</w:t>
      </w:r>
      <w:proofErr w:type="spellEnd"/>
      <w:r w:rsidRPr="005D57BB">
        <w:rPr>
          <w:lang w:val="da-DK"/>
        </w:rPr>
        <w:t xml:space="preserve"> behandling indiceret </w:t>
      </w:r>
      <w:r w:rsidR="00186320" w:rsidRPr="005D57BB">
        <w:rPr>
          <w:lang w:val="da-DK"/>
        </w:rPr>
        <w:t>til</w:t>
      </w:r>
      <w:r w:rsidRPr="005D57BB">
        <w:rPr>
          <w:spacing w:val="3"/>
          <w:lang w:val="da-DK"/>
        </w:rPr>
        <w:t xml:space="preserve"> </w:t>
      </w:r>
      <w:r w:rsidRPr="005D57BB">
        <w:rPr>
          <w:lang w:val="da-DK"/>
        </w:rPr>
        <w:t>psoriasis</w:t>
      </w:r>
    </w:p>
    <w:p w14:paraId="4543A59C" w14:textId="0A23F1B9" w:rsidR="00F74E14" w:rsidRPr="005D57BB" w:rsidRDefault="001C086A" w:rsidP="004303E2">
      <w:pPr>
        <w:pStyle w:val="Brdtekst"/>
        <w:ind w:right="614"/>
        <w:rPr>
          <w:lang w:val="da-DK"/>
        </w:rPr>
      </w:pPr>
      <w:r w:rsidRPr="005D57BB">
        <w:rPr>
          <w:lang w:val="da-DK"/>
        </w:rPr>
        <w:t>Etanercept (</w:t>
      </w:r>
      <w:proofErr w:type="spellStart"/>
      <w:r w:rsidRPr="005D57BB">
        <w:rPr>
          <w:lang w:val="da-DK"/>
        </w:rPr>
        <w:t>Enbrel</w:t>
      </w:r>
      <w:proofErr w:type="spellEnd"/>
      <w:r w:rsidRPr="005D57BB">
        <w:rPr>
          <w:lang w:val="da-DK"/>
        </w:rPr>
        <w:t xml:space="preserve">®, </w:t>
      </w:r>
      <w:proofErr w:type="spellStart"/>
      <w:r w:rsidR="007724FE" w:rsidRPr="005D57BB">
        <w:rPr>
          <w:lang w:val="da-DK"/>
        </w:rPr>
        <w:t>Eralzi</w:t>
      </w:r>
      <w:proofErr w:type="spellEnd"/>
      <w:r w:rsidR="00A9579E" w:rsidRPr="005D57BB">
        <w:rPr>
          <w:lang w:val="da-DK"/>
        </w:rPr>
        <w:t>®</w:t>
      </w:r>
      <w:r w:rsidR="004E106D" w:rsidRPr="005D57BB">
        <w:rPr>
          <w:lang w:val="da-DK"/>
        </w:rPr>
        <w:t>,</w:t>
      </w:r>
      <w:r w:rsidR="00A9579E" w:rsidRPr="005D57BB">
        <w:rPr>
          <w:lang w:val="da-DK"/>
        </w:rPr>
        <w:t xml:space="preserve"> </w:t>
      </w:r>
      <w:proofErr w:type="spellStart"/>
      <w:r w:rsidRPr="005D57BB">
        <w:rPr>
          <w:lang w:val="da-DK"/>
        </w:rPr>
        <w:t>Benepali</w:t>
      </w:r>
      <w:proofErr w:type="spellEnd"/>
      <w:r w:rsidRPr="005D57BB">
        <w:rPr>
          <w:lang w:val="da-DK"/>
        </w:rPr>
        <w:t xml:space="preserve">®), </w:t>
      </w:r>
      <w:proofErr w:type="spellStart"/>
      <w:r w:rsidR="00E62210" w:rsidRPr="005D57BB">
        <w:rPr>
          <w:lang w:val="da-DK"/>
        </w:rPr>
        <w:t>i</w:t>
      </w:r>
      <w:r w:rsidRPr="005D57BB">
        <w:rPr>
          <w:lang w:val="da-DK"/>
        </w:rPr>
        <w:t>nfliximab</w:t>
      </w:r>
      <w:proofErr w:type="spellEnd"/>
      <w:r w:rsidRPr="005D57BB">
        <w:rPr>
          <w:lang w:val="da-DK"/>
        </w:rPr>
        <w:t xml:space="preserve"> (</w:t>
      </w:r>
      <w:proofErr w:type="spellStart"/>
      <w:r w:rsidRPr="005D57BB">
        <w:rPr>
          <w:lang w:val="da-DK"/>
        </w:rPr>
        <w:t>Remicade</w:t>
      </w:r>
      <w:proofErr w:type="spellEnd"/>
      <w:r w:rsidRPr="005D57BB">
        <w:rPr>
          <w:lang w:val="da-DK"/>
        </w:rPr>
        <w:t xml:space="preserve">®, </w:t>
      </w:r>
      <w:proofErr w:type="spellStart"/>
      <w:r w:rsidRPr="005D57BB">
        <w:rPr>
          <w:lang w:val="da-DK"/>
        </w:rPr>
        <w:t>Remsima</w:t>
      </w:r>
      <w:proofErr w:type="spellEnd"/>
      <w:r w:rsidRPr="005D57BB">
        <w:rPr>
          <w:lang w:val="da-DK"/>
        </w:rPr>
        <w:t xml:space="preserve">®, </w:t>
      </w:r>
      <w:proofErr w:type="spellStart"/>
      <w:r w:rsidRPr="005D57BB">
        <w:rPr>
          <w:lang w:val="da-DK"/>
        </w:rPr>
        <w:t>Inflectra</w:t>
      </w:r>
      <w:proofErr w:type="spellEnd"/>
      <w:r w:rsidRPr="005D57BB">
        <w:rPr>
          <w:lang w:val="da-DK"/>
        </w:rPr>
        <w:t>®</w:t>
      </w:r>
      <w:r w:rsidR="00D859DE" w:rsidRPr="005D57BB">
        <w:rPr>
          <w:lang w:val="da-DK"/>
        </w:rPr>
        <w:t xml:space="preserve">, </w:t>
      </w:r>
      <w:proofErr w:type="spellStart"/>
      <w:r w:rsidR="00D859DE" w:rsidRPr="005D57BB">
        <w:rPr>
          <w:lang w:val="da-DK"/>
        </w:rPr>
        <w:t>Zessly</w:t>
      </w:r>
      <w:proofErr w:type="spellEnd"/>
      <w:r w:rsidR="00D859DE" w:rsidRPr="005D57BB">
        <w:rPr>
          <w:lang w:val="da-DK"/>
        </w:rPr>
        <w:t>®</w:t>
      </w:r>
      <w:r w:rsidRPr="005D57BB">
        <w:rPr>
          <w:lang w:val="da-DK"/>
        </w:rPr>
        <w:t xml:space="preserve">), </w:t>
      </w:r>
      <w:r w:rsidR="00E62210" w:rsidRPr="005D57BB">
        <w:rPr>
          <w:lang w:val="da-DK"/>
        </w:rPr>
        <w:t>a</w:t>
      </w:r>
      <w:r w:rsidRPr="005D57BB">
        <w:rPr>
          <w:lang w:val="da-DK"/>
        </w:rPr>
        <w:t>dalimumab (</w:t>
      </w:r>
      <w:proofErr w:type="spellStart"/>
      <w:r w:rsidRPr="005D57BB">
        <w:rPr>
          <w:lang w:val="da-DK"/>
        </w:rPr>
        <w:t>Humira</w:t>
      </w:r>
      <w:proofErr w:type="spellEnd"/>
      <w:r w:rsidRPr="005D57BB">
        <w:rPr>
          <w:lang w:val="da-DK"/>
        </w:rPr>
        <w:t>®</w:t>
      </w:r>
      <w:r w:rsidR="007B64E9" w:rsidRPr="005D57BB">
        <w:rPr>
          <w:lang w:val="da-DK"/>
        </w:rPr>
        <w:t xml:space="preserve">, </w:t>
      </w:r>
      <w:proofErr w:type="spellStart"/>
      <w:r w:rsidR="007B64E9" w:rsidRPr="005D57BB">
        <w:rPr>
          <w:lang w:val="da-DK"/>
        </w:rPr>
        <w:t>Hyrimoz</w:t>
      </w:r>
      <w:proofErr w:type="spellEnd"/>
      <w:r w:rsidR="00D859DE" w:rsidRPr="005D57BB">
        <w:rPr>
          <w:lang w:val="da-DK"/>
        </w:rPr>
        <w:t xml:space="preserve">®, </w:t>
      </w:r>
      <w:proofErr w:type="spellStart"/>
      <w:r w:rsidR="00D859DE" w:rsidRPr="005D57BB">
        <w:rPr>
          <w:lang w:val="da-DK"/>
        </w:rPr>
        <w:t>Amgevita</w:t>
      </w:r>
      <w:proofErr w:type="spellEnd"/>
      <w:r w:rsidR="00D859DE" w:rsidRPr="005D57BB">
        <w:rPr>
          <w:lang w:val="da-DK"/>
        </w:rPr>
        <w:t xml:space="preserve">®, </w:t>
      </w:r>
      <w:proofErr w:type="spellStart"/>
      <w:r w:rsidR="00D859DE" w:rsidRPr="005D57BB">
        <w:rPr>
          <w:lang w:val="da-DK"/>
        </w:rPr>
        <w:t>Imraldi</w:t>
      </w:r>
      <w:proofErr w:type="spellEnd"/>
      <w:r w:rsidR="00D859DE" w:rsidRPr="005D57BB">
        <w:rPr>
          <w:lang w:val="da-DK"/>
        </w:rPr>
        <w:t>®</w:t>
      </w:r>
      <w:r w:rsidRPr="005D57BB">
        <w:rPr>
          <w:lang w:val="da-DK"/>
        </w:rPr>
        <w:t xml:space="preserve">), </w:t>
      </w:r>
      <w:proofErr w:type="spellStart"/>
      <w:r w:rsidR="00E62210" w:rsidRPr="005D57BB">
        <w:rPr>
          <w:lang w:val="da-DK"/>
        </w:rPr>
        <w:t>c</w:t>
      </w:r>
      <w:r w:rsidRPr="005D57BB">
        <w:rPr>
          <w:lang w:val="da-DK"/>
        </w:rPr>
        <w:t>ertolizumab</w:t>
      </w:r>
      <w:proofErr w:type="spellEnd"/>
      <w:r w:rsidRPr="005D57BB">
        <w:rPr>
          <w:lang w:val="da-DK"/>
        </w:rPr>
        <w:t xml:space="preserve"> </w:t>
      </w:r>
      <w:proofErr w:type="spellStart"/>
      <w:r w:rsidRPr="005D57BB">
        <w:rPr>
          <w:lang w:val="da-DK"/>
        </w:rPr>
        <w:t>pegol</w:t>
      </w:r>
      <w:proofErr w:type="spellEnd"/>
      <w:r w:rsidRPr="005D57BB">
        <w:rPr>
          <w:lang w:val="da-DK"/>
        </w:rPr>
        <w:t xml:space="preserve"> (</w:t>
      </w:r>
      <w:proofErr w:type="spellStart"/>
      <w:r w:rsidRPr="005D57BB">
        <w:rPr>
          <w:lang w:val="da-DK"/>
        </w:rPr>
        <w:t>Cimzia</w:t>
      </w:r>
      <w:proofErr w:type="spellEnd"/>
      <w:r w:rsidRPr="005D57BB">
        <w:rPr>
          <w:lang w:val="da-DK"/>
        </w:rPr>
        <w:t xml:space="preserve">®), </w:t>
      </w:r>
      <w:proofErr w:type="spellStart"/>
      <w:r w:rsidR="00E62210" w:rsidRPr="005D57BB">
        <w:rPr>
          <w:lang w:val="da-DK"/>
        </w:rPr>
        <w:t>u</w:t>
      </w:r>
      <w:r w:rsidRPr="005D57BB">
        <w:rPr>
          <w:lang w:val="da-DK"/>
        </w:rPr>
        <w:t>stekinumab</w:t>
      </w:r>
      <w:proofErr w:type="spellEnd"/>
      <w:r w:rsidRPr="005D57BB">
        <w:rPr>
          <w:lang w:val="da-DK"/>
        </w:rPr>
        <w:t xml:space="preserve"> (</w:t>
      </w:r>
      <w:proofErr w:type="spellStart"/>
      <w:r w:rsidR="003948B7" w:rsidRPr="005D57BB">
        <w:rPr>
          <w:lang w:val="da-DK"/>
        </w:rPr>
        <w:t>Imuldosa</w:t>
      </w:r>
      <w:proofErr w:type="spellEnd"/>
      <w:r w:rsidR="00190198" w:rsidRPr="005D57BB">
        <w:rPr>
          <w:lang w:val="da-DK"/>
        </w:rPr>
        <w:t xml:space="preserve">®, </w:t>
      </w:r>
      <w:proofErr w:type="spellStart"/>
      <w:r w:rsidR="00CE66CF" w:rsidRPr="005D57BB">
        <w:rPr>
          <w:lang w:val="da-DK"/>
        </w:rPr>
        <w:t>Pyzchiva</w:t>
      </w:r>
      <w:proofErr w:type="spellEnd"/>
      <w:r w:rsidR="00CE66CF" w:rsidRPr="005D57BB">
        <w:rPr>
          <w:lang w:val="da-DK"/>
        </w:rPr>
        <w:t>®,</w:t>
      </w:r>
      <w:r w:rsidR="00CB2317" w:rsidRPr="005D57BB">
        <w:rPr>
          <w:lang w:val="da-DK"/>
        </w:rPr>
        <w:t xml:space="preserve"> </w:t>
      </w:r>
      <w:proofErr w:type="spellStart"/>
      <w:r w:rsidR="00CB2317" w:rsidRPr="005D57BB">
        <w:rPr>
          <w:lang w:val="da-DK"/>
        </w:rPr>
        <w:t>Steqeyma</w:t>
      </w:r>
      <w:proofErr w:type="spellEnd"/>
      <w:r w:rsidR="00CB2317" w:rsidRPr="005D57BB">
        <w:rPr>
          <w:lang w:val="da-DK"/>
        </w:rPr>
        <w:t>®,</w:t>
      </w:r>
      <w:r w:rsidR="00705DA4" w:rsidRPr="005D57BB">
        <w:rPr>
          <w:lang w:val="da-DK"/>
        </w:rPr>
        <w:t xml:space="preserve"> </w:t>
      </w:r>
      <w:proofErr w:type="spellStart"/>
      <w:r w:rsidR="00705DA4" w:rsidRPr="005D57BB">
        <w:rPr>
          <w:lang w:val="da-DK"/>
        </w:rPr>
        <w:t>Uzpruvo</w:t>
      </w:r>
      <w:proofErr w:type="spellEnd"/>
      <w:r w:rsidR="00705DA4" w:rsidRPr="005D57BB">
        <w:rPr>
          <w:lang w:val="da-DK"/>
        </w:rPr>
        <w:t>®,</w:t>
      </w:r>
      <w:r w:rsidR="00A30F19" w:rsidRPr="005D57BB">
        <w:rPr>
          <w:lang w:val="da-DK"/>
        </w:rPr>
        <w:t xml:space="preserve"> </w:t>
      </w:r>
      <w:proofErr w:type="spellStart"/>
      <w:r w:rsidR="00A30F19" w:rsidRPr="005D57BB">
        <w:rPr>
          <w:lang w:val="da-DK"/>
        </w:rPr>
        <w:t>Wezenla</w:t>
      </w:r>
      <w:proofErr w:type="spellEnd"/>
      <w:r w:rsidR="00A30F19" w:rsidRPr="005D57BB">
        <w:rPr>
          <w:lang w:val="da-DK"/>
        </w:rPr>
        <w:t>®</w:t>
      </w:r>
      <w:r w:rsidR="00CE66CF" w:rsidRPr="005D57BB">
        <w:rPr>
          <w:lang w:val="da-DK"/>
        </w:rPr>
        <w:t xml:space="preserve"> </w:t>
      </w:r>
      <w:r w:rsidRPr="005D57BB">
        <w:rPr>
          <w:lang w:val="da-DK"/>
        </w:rPr>
        <w:t xml:space="preserve">Stelara®), </w:t>
      </w:r>
      <w:proofErr w:type="spellStart"/>
      <w:r w:rsidR="00E62210" w:rsidRPr="005D57BB">
        <w:rPr>
          <w:lang w:val="da-DK"/>
        </w:rPr>
        <w:t>s</w:t>
      </w:r>
      <w:r w:rsidRPr="005D57BB">
        <w:rPr>
          <w:lang w:val="da-DK"/>
        </w:rPr>
        <w:t>ecukinumab</w:t>
      </w:r>
      <w:proofErr w:type="spellEnd"/>
      <w:r w:rsidRPr="005D57BB">
        <w:rPr>
          <w:lang w:val="da-DK"/>
        </w:rPr>
        <w:t xml:space="preserve"> (</w:t>
      </w:r>
      <w:proofErr w:type="spellStart"/>
      <w:r w:rsidRPr="005D57BB">
        <w:rPr>
          <w:lang w:val="da-DK"/>
        </w:rPr>
        <w:t>Cosentyx</w:t>
      </w:r>
      <w:proofErr w:type="spellEnd"/>
      <w:r w:rsidRPr="005D57BB">
        <w:rPr>
          <w:lang w:val="da-DK"/>
        </w:rPr>
        <w:t xml:space="preserve">®), </w:t>
      </w:r>
      <w:proofErr w:type="spellStart"/>
      <w:r w:rsidR="00E62210" w:rsidRPr="005D57BB">
        <w:rPr>
          <w:lang w:val="da-DK"/>
        </w:rPr>
        <w:t>i</w:t>
      </w:r>
      <w:r w:rsidRPr="005D57BB">
        <w:rPr>
          <w:lang w:val="da-DK"/>
        </w:rPr>
        <w:t>xekizumab</w:t>
      </w:r>
      <w:proofErr w:type="spellEnd"/>
      <w:r w:rsidRPr="005D57BB">
        <w:rPr>
          <w:lang w:val="da-DK"/>
        </w:rPr>
        <w:t xml:space="preserve"> (</w:t>
      </w:r>
      <w:proofErr w:type="spellStart"/>
      <w:r w:rsidRPr="005D57BB">
        <w:rPr>
          <w:lang w:val="da-DK"/>
        </w:rPr>
        <w:t>Taltz</w:t>
      </w:r>
      <w:proofErr w:type="spellEnd"/>
      <w:r w:rsidRPr="005D57BB">
        <w:rPr>
          <w:lang w:val="da-DK"/>
        </w:rPr>
        <w:t xml:space="preserve">®), </w:t>
      </w:r>
      <w:proofErr w:type="spellStart"/>
      <w:r w:rsidRPr="005D57BB">
        <w:rPr>
          <w:lang w:val="da-DK"/>
        </w:rPr>
        <w:t>brodalumab</w:t>
      </w:r>
      <w:proofErr w:type="spellEnd"/>
      <w:r w:rsidRPr="005D57BB">
        <w:rPr>
          <w:lang w:val="da-DK"/>
        </w:rPr>
        <w:t xml:space="preserve"> (</w:t>
      </w:r>
      <w:proofErr w:type="spellStart"/>
      <w:r w:rsidRPr="005D57BB">
        <w:rPr>
          <w:lang w:val="da-DK"/>
        </w:rPr>
        <w:t>Kyntheum</w:t>
      </w:r>
      <w:proofErr w:type="spellEnd"/>
      <w:r w:rsidRPr="005D57BB">
        <w:rPr>
          <w:lang w:val="da-DK"/>
        </w:rPr>
        <w:t xml:space="preserve">®), </w:t>
      </w:r>
      <w:proofErr w:type="spellStart"/>
      <w:r w:rsidR="007814A2" w:rsidRPr="005D57BB">
        <w:rPr>
          <w:lang w:val="da-DK"/>
        </w:rPr>
        <w:t>bimekizumab</w:t>
      </w:r>
      <w:proofErr w:type="spellEnd"/>
      <w:r w:rsidR="007814A2" w:rsidRPr="005D57BB">
        <w:rPr>
          <w:lang w:val="da-DK"/>
        </w:rPr>
        <w:t xml:space="preserve"> (</w:t>
      </w:r>
      <w:proofErr w:type="spellStart"/>
      <w:r w:rsidR="007814A2" w:rsidRPr="005D57BB">
        <w:rPr>
          <w:lang w:val="da-DK"/>
        </w:rPr>
        <w:t>Bimzelx</w:t>
      </w:r>
      <w:proofErr w:type="spellEnd"/>
      <w:r w:rsidR="007814A2" w:rsidRPr="005D57BB">
        <w:rPr>
          <w:lang w:val="da-DK"/>
        </w:rPr>
        <w:t xml:space="preserve">®), </w:t>
      </w:r>
      <w:r w:rsidRPr="005D57BB">
        <w:rPr>
          <w:lang w:val="da-DK"/>
        </w:rPr>
        <w:t>guselkumab (</w:t>
      </w:r>
      <w:proofErr w:type="spellStart"/>
      <w:r w:rsidRPr="005D57BB">
        <w:rPr>
          <w:lang w:val="da-DK"/>
        </w:rPr>
        <w:t>Tremfya</w:t>
      </w:r>
      <w:proofErr w:type="spellEnd"/>
      <w:r w:rsidRPr="005D57BB">
        <w:rPr>
          <w:lang w:val="da-DK"/>
        </w:rPr>
        <w:t xml:space="preserve">®), </w:t>
      </w:r>
      <w:proofErr w:type="spellStart"/>
      <w:r w:rsidR="00CD46D7" w:rsidRPr="005D57BB">
        <w:rPr>
          <w:lang w:val="da-DK"/>
        </w:rPr>
        <w:t>tildrakizumab</w:t>
      </w:r>
      <w:proofErr w:type="spellEnd"/>
      <w:r w:rsidR="00CD46D7" w:rsidRPr="005D57BB">
        <w:rPr>
          <w:lang w:val="da-DK"/>
        </w:rPr>
        <w:t xml:space="preserve"> (</w:t>
      </w:r>
      <w:proofErr w:type="spellStart"/>
      <w:r w:rsidR="00CD46D7" w:rsidRPr="005D57BB">
        <w:rPr>
          <w:lang w:val="da-DK"/>
        </w:rPr>
        <w:t>Ilumetri</w:t>
      </w:r>
      <w:proofErr w:type="spellEnd"/>
      <w:r w:rsidR="00CD46D7" w:rsidRPr="005D57BB">
        <w:rPr>
          <w:lang w:val="da-DK"/>
        </w:rPr>
        <w:t xml:space="preserve">®), </w:t>
      </w:r>
      <w:proofErr w:type="spellStart"/>
      <w:r w:rsidR="00CD46D7" w:rsidRPr="005D57BB">
        <w:rPr>
          <w:lang w:val="da-DK"/>
        </w:rPr>
        <w:t>risankizumab</w:t>
      </w:r>
      <w:proofErr w:type="spellEnd"/>
      <w:r w:rsidR="00CD46D7" w:rsidRPr="005D57BB">
        <w:rPr>
          <w:lang w:val="da-DK"/>
        </w:rPr>
        <w:t xml:space="preserve"> (</w:t>
      </w:r>
      <w:proofErr w:type="spellStart"/>
      <w:r w:rsidR="00CD46D7" w:rsidRPr="005D57BB">
        <w:rPr>
          <w:lang w:val="da-DK"/>
        </w:rPr>
        <w:t>Skyrizi</w:t>
      </w:r>
      <w:proofErr w:type="spellEnd"/>
      <w:r w:rsidR="00CD46D7" w:rsidRPr="005D57BB">
        <w:rPr>
          <w:lang w:val="da-DK"/>
        </w:rPr>
        <w:t xml:space="preserve">®), </w:t>
      </w:r>
      <w:proofErr w:type="spellStart"/>
      <w:r w:rsidR="00E62210" w:rsidRPr="005D57BB">
        <w:rPr>
          <w:lang w:val="da-DK"/>
        </w:rPr>
        <w:t>d</w:t>
      </w:r>
      <w:r w:rsidR="00A60F9F" w:rsidRPr="005D57BB">
        <w:rPr>
          <w:lang w:val="da-DK"/>
        </w:rPr>
        <w:t>eucravacitinib</w:t>
      </w:r>
      <w:proofErr w:type="spellEnd"/>
      <w:r w:rsidR="00A60F9F" w:rsidRPr="005D57BB">
        <w:rPr>
          <w:lang w:val="da-DK"/>
        </w:rPr>
        <w:t xml:space="preserve"> (</w:t>
      </w:r>
      <w:proofErr w:type="spellStart"/>
      <w:r w:rsidR="00A60F9F" w:rsidRPr="005D57BB">
        <w:rPr>
          <w:lang w:val="da-DK"/>
        </w:rPr>
        <w:t>Sotyktu</w:t>
      </w:r>
      <w:proofErr w:type="spellEnd"/>
      <w:r w:rsidR="00A60F9F" w:rsidRPr="005D57BB">
        <w:rPr>
          <w:lang w:val="da-DK"/>
        </w:rPr>
        <w:t xml:space="preserve">®), </w:t>
      </w:r>
      <w:proofErr w:type="spellStart"/>
      <w:r w:rsidRPr="005D57BB">
        <w:rPr>
          <w:lang w:val="da-DK"/>
        </w:rPr>
        <w:t>dimethylfumarat</w:t>
      </w:r>
      <w:proofErr w:type="spellEnd"/>
      <w:r w:rsidRPr="005D57BB">
        <w:rPr>
          <w:lang w:val="da-DK"/>
        </w:rPr>
        <w:t xml:space="preserve"> (</w:t>
      </w:r>
      <w:proofErr w:type="spellStart"/>
      <w:r w:rsidRPr="005D57BB">
        <w:rPr>
          <w:lang w:val="da-DK"/>
        </w:rPr>
        <w:t>Skilarence</w:t>
      </w:r>
      <w:proofErr w:type="spellEnd"/>
      <w:r w:rsidRPr="005D57BB">
        <w:rPr>
          <w:lang w:val="da-DK"/>
        </w:rPr>
        <w:t>®) og apremilast (</w:t>
      </w:r>
      <w:proofErr w:type="spellStart"/>
      <w:r w:rsidRPr="005D57BB">
        <w:rPr>
          <w:lang w:val="da-DK"/>
        </w:rPr>
        <w:t>Otezla</w:t>
      </w:r>
      <w:proofErr w:type="spellEnd"/>
      <w:r w:rsidRPr="005D57BB">
        <w:rPr>
          <w:lang w:val="da-DK"/>
        </w:rPr>
        <w:t>®).</w:t>
      </w:r>
    </w:p>
    <w:p w14:paraId="4F352FEE" w14:textId="77777777" w:rsidR="00F74E14" w:rsidRPr="005D57BB" w:rsidRDefault="00F74E14">
      <w:pPr>
        <w:pStyle w:val="Brdtekst"/>
        <w:rPr>
          <w:lang w:val="da-DK"/>
        </w:rPr>
      </w:pPr>
    </w:p>
    <w:p w14:paraId="30CD48C9" w14:textId="0D2E03AD" w:rsidR="00F00A8B" w:rsidRPr="005D57BB" w:rsidRDefault="00A76D16" w:rsidP="00035662">
      <w:pPr>
        <w:rPr>
          <w:sz w:val="24"/>
          <w:szCs w:val="24"/>
          <w:lang w:val="da-DK"/>
        </w:rPr>
      </w:pPr>
      <w:r w:rsidRPr="005D57BB">
        <w:rPr>
          <w:sz w:val="24"/>
          <w:szCs w:val="24"/>
          <w:lang w:val="da-DK"/>
        </w:rPr>
        <w:t>Kategorien omfatt</w:t>
      </w:r>
      <w:r w:rsidR="001C086A" w:rsidRPr="005D57BB">
        <w:rPr>
          <w:sz w:val="24"/>
          <w:szCs w:val="24"/>
          <w:lang w:val="da-DK"/>
        </w:rPr>
        <w:t>er en bland</w:t>
      </w:r>
      <w:r w:rsidR="00E62210" w:rsidRPr="005D57BB">
        <w:rPr>
          <w:sz w:val="24"/>
          <w:szCs w:val="24"/>
          <w:lang w:val="da-DK"/>
        </w:rPr>
        <w:t>e</w:t>
      </w:r>
      <w:r w:rsidR="001C086A" w:rsidRPr="005D57BB">
        <w:rPr>
          <w:sz w:val="24"/>
          <w:szCs w:val="24"/>
          <w:lang w:val="da-DK"/>
        </w:rPr>
        <w:t>t gruppe af lægemidler, der indeholder fusion</w:t>
      </w:r>
      <w:r w:rsidR="0022523B" w:rsidRPr="005D57BB">
        <w:rPr>
          <w:sz w:val="24"/>
          <w:szCs w:val="24"/>
          <w:lang w:val="da-DK"/>
        </w:rPr>
        <w:t>s</w:t>
      </w:r>
      <w:r w:rsidR="001C086A" w:rsidRPr="005D57BB">
        <w:rPr>
          <w:sz w:val="24"/>
          <w:szCs w:val="24"/>
          <w:lang w:val="da-DK"/>
        </w:rPr>
        <w:t xml:space="preserve">proteiner, monoklonale antistoffer, små molekyler og mere klassisk immunhæmmende stoffer. </w:t>
      </w:r>
      <w:r w:rsidR="00F00A8B" w:rsidRPr="005D57BB">
        <w:rPr>
          <w:sz w:val="24"/>
          <w:szCs w:val="24"/>
          <w:lang w:val="da-DK"/>
        </w:rPr>
        <w:t xml:space="preserve">Lægemidlerne hæmmer forskellige signalveje (TNF-signalering, IL-17-signalering, IL-23-signalering, IL-12/23-signalering, intracellulær </w:t>
      </w:r>
      <w:proofErr w:type="spellStart"/>
      <w:r w:rsidR="00F00A8B" w:rsidRPr="005D57BB">
        <w:rPr>
          <w:sz w:val="24"/>
          <w:szCs w:val="24"/>
          <w:lang w:val="da-DK"/>
        </w:rPr>
        <w:t>phosphodiesteraseaktivitet</w:t>
      </w:r>
      <w:proofErr w:type="spellEnd"/>
      <w:r w:rsidR="00F00A8B" w:rsidRPr="005D57BB">
        <w:rPr>
          <w:sz w:val="24"/>
          <w:szCs w:val="24"/>
          <w:lang w:val="da-DK"/>
        </w:rPr>
        <w:t xml:space="preserve"> samt formodet hæmning af NF-</w:t>
      </w:r>
      <w:proofErr w:type="spellStart"/>
      <w:r w:rsidR="00F00A8B" w:rsidRPr="005D57BB">
        <w:rPr>
          <w:sz w:val="24"/>
          <w:szCs w:val="24"/>
          <w:lang w:val="da-DK"/>
        </w:rPr>
        <w:t>κB</w:t>
      </w:r>
      <w:proofErr w:type="spellEnd"/>
      <w:r w:rsidR="00F00A8B" w:rsidRPr="005D57BB">
        <w:rPr>
          <w:sz w:val="24"/>
          <w:szCs w:val="24"/>
          <w:lang w:val="da-DK"/>
        </w:rPr>
        <w:t>) via forskellige mekanismer.</w:t>
      </w:r>
    </w:p>
    <w:p w14:paraId="07F4704B" w14:textId="394FC8B5" w:rsidR="00D27FC2" w:rsidRPr="005D57BB" w:rsidRDefault="00D27FC2" w:rsidP="00035662">
      <w:pPr>
        <w:rPr>
          <w:sz w:val="24"/>
          <w:szCs w:val="24"/>
          <w:lang w:val="da-DK"/>
        </w:rPr>
      </w:pPr>
      <w:r w:rsidRPr="005D57BB">
        <w:rPr>
          <w:sz w:val="24"/>
          <w:szCs w:val="24"/>
          <w:lang w:val="da-DK"/>
        </w:rPr>
        <w:t xml:space="preserve">Indenfor de senere år er </w:t>
      </w:r>
      <w:r w:rsidR="00F0341F" w:rsidRPr="005D57BB">
        <w:rPr>
          <w:sz w:val="24"/>
          <w:szCs w:val="24"/>
          <w:lang w:val="da-DK"/>
        </w:rPr>
        <w:t xml:space="preserve">der </w:t>
      </w:r>
      <w:r w:rsidRPr="005D57BB">
        <w:rPr>
          <w:sz w:val="24"/>
          <w:szCs w:val="24"/>
          <w:lang w:val="da-DK"/>
        </w:rPr>
        <w:t xml:space="preserve">kommet </w:t>
      </w:r>
      <w:proofErr w:type="spellStart"/>
      <w:r w:rsidR="007141BF" w:rsidRPr="005D57BB">
        <w:rPr>
          <w:sz w:val="24"/>
          <w:szCs w:val="24"/>
          <w:lang w:val="da-DK"/>
        </w:rPr>
        <w:t>biosimilære</w:t>
      </w:r>
      <w:proofErr w:type="spellEnd"/>
      <w:r w:rsidR="007141BF" w:rsidRPr="005D57BB">
        <w:rPr>
          <w:sz w:val="24"/>
          <w:szCs w:val="24"/>
          <w:lang w:val="da-DK"/>
        </w:rPr>
        <w:t xml:space="preserve"> </w:t>
      </w:r>
      <w:r w:rsidR="0047140F" w:rsidRPr="005D57BB">
        <w:rPr>
          <w:sz w:val="24"/>
          <w:szCs w:val="24"/>
          <w:lang w:val="da-DK"/>
        </w:rPr>
        <w:t>lægemidler for et</w:t>
      </w:r>
      <w:r w:rsidR="000D656E" w:rsidRPr="005D57BB">
        <w:rPr>
          <w:sz w:val="24"/>
          <w:szCs w:val="24"/>
          <w:lang w:val="da-DK"/>
        </w:rPr>
        <w:t xml:space="preserve">anercept, adalimumab, </w:t>
      </w:r>
      <w:proofErr w:type="spellStart"/>
      <w:r w:rsidR="000D656E" w:rsidRPr="005D57BB">
        <w:rPr>
          <w:sz w:val="24"/>
          <w:szCs w:val="24"/>
          <w:lang w:val="da-DK"/>
        </w:rPr>
        <w:t>infliximab</w:t>
      </w:r>
      <w:proofErr w:type="spellEnd"/>
      <w:r w:rsidR="000D656E" w:rsidRPr="005D57BB">
        <w:rPr>
          <w:sz w:val="24"/>
          <w:szCs w:val="24"/>
          <w:lang w:val="da-DK"/>
        </w:rPr>
        <w:t xml:space="preserve"> og </w:t>
      </w:r>
      <w:proofErr w:type="spellStart"/>
      <w:r w:rsidR="000D656E" w:rsidRPr="005D57BB">
        <w:rPr>
          <w:sz w:val="24"/>
          <w:szCs w:val="24"/>
          <w:lang w:val="da-DK"/>
        </w:rPr>
        <w:lastRenderedPageBreak/>
        <w:t>ustekinumab</w:t>
      </w:r>
      <w:proofErr w:type="spellEnd"/>
      <w:r w:rsidR="000D656E" w:rsidRPr="005D57BB">
        <w:rPr>
          <w:sz w:val="24"/>
          <w:szCs w:val="24"/>
          <w:lang w:val="da-DK"/>
        </w:rPr>
        <w:t xml:space="preserve"> </w:t>
      </w:r>
      <w:r w:rsidR="007141BF" w:rsidRPr="005D57BB">
        <w:rPr>
          <w:sz w:val="24"/>
          <w:szCs w:val="24"/>
          <w:lang w:val="da-DK"/>
        </w:rPr>
        <w:t>på marke</w:t>
      </w:r>
      <w:r w:rsidR="00A76D16" w:rsidRPr="005D57BB">
        <w:rPr>
          <w:sz w:val="24"/>
          <w:szCs w:val="24"/>
          <w:lang w:val="da-DK"/>
        </w:rPr>
        <w:t>de</w:t>
      </w:r>
      <w:r w:rsidR="007141BF" w:rsidRPr="005D57BB">
        <w:rPr>
          <w:sz w:val="24"/>
          <w:szCs w:val="24"/>
          <w:lang w:val="da-DK"/>
        </w:rPr>
        <w:t xml:space="preserve">t </w:t>
      </w:r>
      <w:r w:rsidR="000D656E" w:rsidRPr="005D57BB">
        <w:rPr>
          <w:sz w:val="24"/>
          <w:szCs w:val="24"/>
          <w:lang w:val="da-DK"/>
        </w:rPr>
        <w:t xml:space="preserve">der til psoriasis anvendes på linje </w:t>
      </w:r>
      <w:r w:rsidR="00066292" w:rsidRPr="005D57BB">
        <w:rPr>
          <w:sz w:val="24"/>
          <w:szCs w:val="24"/>
          <w:lang w:val="da-DK"/>
        </w:rPr>
        <w:t>med originalpræparat</w:t>
      </w:r>
      <w:r w:rsidR="00A76D16" w:rsidRPr="005D57BB">
        <w:rPr>
          <w:sz w:val="24"/>
          <w:szCs w:val="24"/>
          <w:lang w:val="da-DK"/>
        </w:rPr>
        <w:t>erne</w:t>
      </w:r>
      <w:r w:rsidR="00066292" w:rsidRPr="005D57BB">
        <w:rPr>
          <w:sz w:val="24"/>
          <w:szCs w:val="24"/>
          <w:lang w:val="da-DK"/>
        </w:rPr>
        <w:t>, men pga. konkurrence har ført til betydelige prisfald.</w:t>
      </w:r>
    </w:p>
    <w:p w14:paraId="37AAD547" w14:textId="77777777" w:rsidR="00F74E14" w:rsidRPr="005D57BB" w:rsidRDefault="00F74E14" w:rsidP="00035662">
      <w:pPr>
        <w:rPr>
          <w:sz w:val="24"/>
          <w:szCs w:val="24"/>
          <w:lang w:val="da-DK"/>
        </w:rPr>
      </w:pPr>
    </w:p>
    <w:p w14:paraId="2FC4E920" w14:textId="79502EF9" w:rsidR="00F74E14" w:rsidRPr="005D57BB" w:rsidRDefault="001C086A" w:rsidP="00035662">
      <w:pPr>
        <w:rPr>
          <w:sz w:val="24"/>
          <w:szCs w:val="24"/>
          <w:lang w:val="da-DK"/>
        </w:rPr>
      </w:pPr>
      <w:r w:rsidRPr="005D57BB">
        <w:rPr>
          <w:sz w:val="24"/>
          <w:szCs w:val="24"/>
          <w:lang w:val="da-DK"/>
        </w:rPr>
        <w:t xml:space="preserve">Følgende lægemidler i gruppen af anden generations </w:t>
      </w:r>
      <w:proofErr w:type="spellStart"/>
      <w:r w:rsidRPr="005D57BB">
        <w:rPr>
          <w:sz w:val="24"/>
          <w:szCs w:val="24"/>
          <w:lang w:val="da-DK"/>
        </w:rPr>
        <w:t>immunomodulatorisk</w:t>
      </w:r>
      <w:proofErr w:type="spellEnd"/>
      <w:r w:rsidRPr="005D57BB">
        <w:rPr>
          <w:sz w:val="24"/>
          <w:szCs w:val="24"/>
          <w:lang w:val="da-DK"/>
        </w:rPr>
        <w:t xml:space="preserve"> behandling </w:t>
      </w:r>
      <w:r w:rsidR="000B6CDA" w:rsidRPr="005D57BB">
        <w:rPr>
          <w:sz w:val="24"/>
          <w:szCs w:val="24"/>
          <w:lang w:val="da-DK"/>
        </w:rPr>
        <w:t xml:space="preserve">har indikationen psoriasis og er aktuelt </w:t>
      </w:r>
      <w:r w:rsidR="00FC1DE2" w:rsidRPr="005D57BB">
        <w:rPr>
          <w:sz w:val="24"/>
          <w:szCs w:val="24"/>
          <w:lang w:val="da-DK"/>
        </w:rPr>
        <w:t>markedsført</w:t>
      </w:r>
      <w:r w:rsidR="000B6CDA" w:rsidRPr="005D57BB">
        <w:rPr>
          <w:sz w:val="24"/>
          <w:szCs w:val="24"/>
          <w:lang w:val="da-DK"/>
        </w:rPr>
        <w:t xml:space="preserve"> i Danmark</w:t>
      </w:r>
      <w:r w:rsidRPr="005D57BB">
        <w:rPr>
          <w:sz w:val="24"/>
          <w:szCs w:val="24"/>
          <w:lang w:val="da-DK"/>
        </w:rPr>
        <w:t>:</w:t>
      </w:r>
    </w:p>
    <w:p w14:paraId="30302C6B" w14:textId="77777777" w:rsidR="00F74E14" w:rsidRPr="005D57BB" w:rsidRDefault="00F74E14" w:rsidP="00035662">
      <w:pPr>
        <w:rPr>
          <w:sz w:val="24"/>
          <w:szCs w:val="24"/>
          <w:lang w:val="da-DK"/>
        </w:rPr>
      </w:pPr>
    </w:p>
    <w:p w14:paraId="4324DCC3" w14:textId="65D48D1A" w:rsidR="00F74E14" w:rsidRPr="005D57BB" w:rsidRDefault="001C086A" w:rsidP="00035662">
      <w:pPr>
        <w:rPr>
          <w:sz w:val="24"/>
          <w:szCs w:val="24"/>
          <w:lang w:val="da-DK"/>
        </w:rPr>
      </w:pPr>
      <w:r w:rsidRPr="00E253D4">
        <w:rPr>
          <w:b/>
          <w:bCs/>
          <w:sz w:val="24"/>
          <w:szCs w:val="24"/>
          <w:lang w:val="da-DK"/>
        </w:rPr>
        <w:t>Etanercept</w:t>
      </w:r>
      <w:r w:rsidRPr="005D57BB">
        <w:rPr>
          <w:sz w:val="24"/>
          <w:szCs w:val="24"/>
          <w:lang w:val="da-DK"/>
        </w:rPr>
        <w:t xml:space="preserve"> (</w:t>
      </w:r>
      <w:proofErr w:type="spellStart"/>
      <w:r w:rsidRPr="005D57BB">
        <w:rPr>
          <w:sz w:val="24"/>
          <w:szCs w:val="24"/>
          <w:lang w:val="da-DK"/>
        </w:rPr>
        <w:t>Enbrel</w:t>
      </w:r>
      <w:proofErr w:type="spellEnd"/>
      <w:r w:rsidRPr="005D57BB">
        <w:rPr>
          <w:sz w:val="24"/>
          <w:szCs w:val="24"/>
          <w:lang w:val="da-DK"/>
        </w:rPr>
        <w:t xml:space="preserve">®, </w:t>
      </w:r>
      <w:proofErr w:type="spellStart"/>
      <w:r w:rsidRPr="005D57BB">
        <w:rPr>
          <w:sz w:val="24"/>
          <w:szCs w:val="24"/>
          <w:lang w:val="da-DK"/>
        </w:rPr>
        <w:t>Benepali</w:t>
      </w:r>
      <w:proofErr w:type="spellEnd"/>
      <w:r w:rsidRPr="005D57BB">
        <w:rPr>
          <w:sz w:val="24"/>
          <w:szCs w:val="24"/>
          <w:lang w:val="da-DK"/>
        </w:rPr>
        <w:t>®</w:t>
      </w:r>
      <w:r w:rsidR="004E106D" w:rsidRPr="005D57BB">
        <w:rPr>
          <w:sz w:val="24"/>
          <w:szCs w:val="24"/>
          <w:lang w:val="da-DK"/>
        </w:rPr>
        <w:t xml:space="preserve">, </w:t>
      </w:r>
      <w:proofErr w:type="spellStart"/>
      <w:r w:rsidR="004E106D" w:rsidRPr="005D57BB">
        <w:rPr>
          <w:sz w:val="24"/>
          <w:szCs w:val="24"/>
          <w:lang w:val="da-DK"/>
        </w:rPr>
        <w:t>Eralzi</w:t>
      </w:r>
      <w:proofErr w:type="spellEnd"/>
      <w:r w:rsidR="004E106D" w:rsidRPr="005D57BB">
        <w:rPr>
          <w:sz w:val="24"/>
          <w:szCs w:val="24"/>
          <w:lang w:val="da-DK"/>
        </w:rPr>
        <w:t>®</w:t>
      </w:r>
      <w:r w:rsidRPr="005D57BB">
        <w:rPr>
          <w:sz w:val="24"/>
          <w:szCs w:val="24"/>
          <w:lang w:val="da-DK"/>
        </w:rPr>
        <w:t>)</w:t>
      </w:r>
    </w:p>
    <w:p w14:paraId="78360126" w14:textId="49D9C887" w:rsidR="00F74E14" w:rsidRPr="005D57BB" w:rsidRDefault="001C086A" w:rsidP="00035662">
      <w:pPr>
        <w:rPr>
          <w:sz w:val="24"/>
          <w:szCs w:val="24"/>
          <w:lang w:val="da-DK"/>
        </w:rPr>
      </w:pPr>
      <w:r w:rsidRPr="005D57BB">
        <w:rPr>
          <w:sz w:val="24"/>
          <w:szCs w:val="24"/>
          <w:lang w:val="da-DK"/>
        </w:rPr>
        <w:t xml:space="preserve">Etanercept er et humant </w:t>
      </w:r>
      <w:proofErr w:type="spellStart"/>
      <w:r w:rsidRPr="005D57BB">
        <w:rPr>
          <w:sz w:val="24"/>
          <w:szCs w:val="24"/>
          <w:lang w:val="da-DK"/>
        </w:rPr>
        <w:t>rekombinant</w:t>
      </w:r>
      <w:proofErr w:type="spellEnd"/>
      <w:r w:rsidRPr="005D57BB">
        <w:rPr>
          <w:sz w:val="24"/>
          <w:szCs w:val="24"/>
          <w:lang w:val="da-DK"/>
        </w:rPr>
        <w:t xml:space="preserve"> TNF-receptor p75 fusionsprotein dannet ved fusion af det </w:t>
      </w:r>
      <w:proofErr w:type="spellStart"/>
      <w:r w:rsidRPr="005D57BB">
        <w:rPr>
          <w:sz w:val="24"/>
          <w:szCs w:val="24"/>
          <w:lang w:val="da-DK"/>
        </w:rPr>
        <w:t>ligandbindende</w:t>
      </w:r>
      <w:proofErr w:type="spellEnd"/>
      <w:r w:rsidRPr="005D57BB">
        <w:rPr>
          <w:sz w:val="24"/>
          <w:szCs w:val="24"/>
          <w:lang w:val="da-DK"/>
        </w:rPr>
        <w:t xml:space="preserve"> domæne af human TNF-receptor p75 til Fc domænet af human IgG1. Etanercept binder sig til opløselig</w:t>
      </w:r>
      <w:r w:rsidR="00A76D16" w:rsidRPr="005D57BB">
        <w:rPr>
          <w:sz w:val="24"/>
          <w:szCs w:val="24"/>
          <w:lang w:val="da-DK"/>
        </w:rPr>
        <w:t>t</w:t>
      </w:r>
      <w:r w:rsidRPr="005D57BB">
        <w:rPr>
          <w:sz w:val="24"/>
          <w:szCs w:val="24"/>
          <w:lang w:val="da-DK"/>
        </w:rPr>
        <w:t xml:space="preserve"> og membranbundet TNF med høj specificitet og affinitet, og ophæver således effekten af TNF-alfa. Etanercept er registreret til behandling af psoriasis og psoriasisgigt hos voksne og børn fra 6 år.</w:t>
      </w:r>
    </w:p>
    <w:p w14:paraId="4AD7069D" w14:textId="77777777" w:rsidR="00F74E14" w:rsidRPr="005D57BB" w:rsidRDefault="00F74E14" w:rsidP="00035662">
      <w:pPr>
        <w:rPr>
          <w:sz w:val="24"/>
          <w:szCs w:val="24"/>
          <w:lang w:val="da-DK"/>
        </w:rPr>
      </w:pPr>
    </w:p>
    <w:p w14:paraId="36259FF5" w14:textId="77777777" w:rsidR="00F74E14" w:rsidRPr="005D57BB" w:rsidRDefault="001C086A" w:rsidP="00035662">
      <w:pPr>
        <w:rPr>
          <w:sz w:val="24"/>
          <w:szCs w:val="24"/>
          <w:lang w:val="da-DK"/>
        </w:rPr>
      </w:pPr>
      <w:proofErr w:type="spellStart"/>
      <w:r w:rsidRPr="00E253D4">
        <w:rPr>
          <w:b/>
          <w:bCs/>
          <w:sz w:val="24"/>
          <w:szCs w:val="24"/>
          <w:lang w:val="da-DK"/>
        </w:rPr>
        <w:t>Infliximab</w:t>
      </w:r>
      <w:proofErr w:type="spellEnd"/>
      <w:r w:rsidRPr="005D57BB">
        <w:rPr>
          <w:sz w:val="24"/>
          <w:szCs w:val="24"/>
          <w:lang w:val="da-DK"/>
        </w:rPr>
        <w:t xml:space="preserve"> (</w:t>
      </w:r>
      <w:proofErr w:type="spellStart"/>
      <w:r w:rsidRPr="005D57BB">
        <w:rPr>
          <w:sz w:val="24"/>
          <w:szCs w:val="24"/>
          <w:lang w:val="da-DK"/>
        </w:rPr>
        <w:t>Remicade</w:t>
      </w:r>
      <w:proofErr w:type="spellEnd"/>
      <w:r w:rsidRPr="005D57BB">
        <w:rPr>
          <w:sz w:val="24"/>
          <w:szCs w:val="24"/>
          <w:lang w:val="da-DK"/>
        </w:rPr>
        <w:t xml:space="preserve">®, </w:t>
      </w:r>
      <w:proofErr w:type="spellStart"/>
      <w:r w:rsidRPr="005D57BB">
        <w:rPr>
          <w:sz w:val="24"/>
          <w:szCs w:val="24"/>
          <w:lang w:val="da-DK"/>
        </w:rPr>
        <w:t>Remsima</w:t>
      </w:r>
      <w:proofErr w:type="spellEnd"/>
      <w:r w:rsidRPr="005D57BB">
        <w:rPr>
          <w:sz w:val="24"/>
          <w:szCs w:val="24"/>
          <w:lang w:val="da-DK"/>
        </w:rPr>
        <w:t xml:space="preserve">®, </w:t>
      </w:r>
      <w:proofErr w:type="spellStart"/>
      <w:r w:rsidRPr="005D57BB">
        <w:rPr>
          <w:sz w:val="24"/>
          <w:szCs w:val="24"/>
          <w:lang w:val="da-DK"/>
        </w:rPr>
        <w:t>Inflectra</w:t>
      </w:r>
      <w:proofErr w:type="spellEnd"/>
      <w:r w:rsidRPr="005D57BB">
        <w:rPr>
          <w:sz w:val="24"/>
          <w:szCs w:val="24"/>
          <w:lang w:val="da-DK"/>
        </w:rPr>
        <w:t xml:space="preserve">®, </w:t>
      </w:r>
      <w:proofErr w:type="spellStart"/>
      <w:r w:rsidRPr="005D57BB">
        <w:rPr>
          <w:sz w:val="24"/>
          <w:szCs w:val="24"/>
          <w:lang w:val="da-DK"/>
        </w:rPr>
        <w:t>Zessly</w:t>
      </w:r>
      <w:proofErr w:type="spellEnd"/>
      <w:r w:rsidRPr="005D57BB">
        <w:rPr>
          <w:sz w:val="24"/>
          <w:szCs w:val="24"/>
          <w:lang w:val="da-DK"/>
        </w:rPr>
        <w:t>®)</w:t>
      </w:r>
    </w:p>
    <w:p w14:paraId="5C765B8F" w14:textId="7F07B4FE" w:rsidR="00F74E14" w:rsidRPr="005D57BB" w:rsidRDefault="001C086A" w:rsidP="00035662">
      <w:pPr>
        <w:rPr>
          <w:sz w:val="24"/>
          <w:szCs w:val="24"/>
          <w:lang w:val="da-DK"/>
        </w:rPr>
      </w:pPr>
      <w:proofErr w:type="spellStart"/>
      <w:r w:rsidRPr="005D57BB">
        <w:rPr>
          <w:sz w:val="24"/>
          <w:szCs w:val="24"/>
          <w:lang w:val="da-DK"/>
        </w:rPr>
        <w:t>Infliximab</w:t>
      </w:r>
      <w:proofErr w:type="spellEnd"/>
      <w:r w:rsidRPr="005D57BB">
        <w:rPr>
          <w:sz w:val="24"/>
          <w:szCs w:val="24"/>
          <w:lang w:val="da-DK"/>
        </w:rPr>
        <w:t xml:space="preserve"> er et </w:t>
      </w:r>
      <w:proofErr w:type="spellStart"/>
      <w:r w:rsidRPr="005D57BB">
        <w:rPr>
          <w:sz w:val="24"/>
          <w:szCs w:val="24"/>
          <w:lang w:val="da-DK"/>
        </w:rPr>
        <w:t>kimerisk</w:t>
      </w:r>
      <w:proofErr w:type="spellEnd"/>
      <w:r w:rsidRPr="005D57BB">
        <w:rPr>
          <w:sz w:val="24"/>
          <w:szCs w:val="24"/>
          <w:lang w:val="da-DK"/>
        </w:rPr>
        <w:t xml:space="preserve"> (menneske 75%/mus 25%) monoklonalt antistof af typen IgG1 rettet mod TNF. Antistoffet har høj bindingsaffinitet og specificitet for TNF. </w:t>
      </w:r>
      <w:proofErr w:type="spellStart"/>
      <w:r w:rsidRPr="005D57BB">
        <w:rPr>
          <w:sz w:val="24"/>
          <w:szCs w:val="24"/>
          <w:lang w:val="da-DK"/>
        </w:rPr>
        <w:t>Infliximab</w:t>
      </w:r>
      <w:proofErr w:type="spellEnd"/>
      <w:r w:rsidRPr="005D57BB">
        <w:rPr>
          <w:sz w:val="24"/>
          <w:szCs w:val="24"/>
          <w:lang w:val="da-DK"/>
        </w:rPr>
        <w:t xml:space="preserve"> danner et stabilt kompleks med alle former af TNF-alfa både opløselig</w:t>
      </w:r>
      <w:r w:rsidR="00A76D16" w:rsidRPr="005D57BB">
        <w:rPr>
          <w:sz w:val="24"/>
          <w:szCs w:val="24"/>
          <w:lang w:val="da-DK"/>
        </w:rPr>
        <w:t>e</w:t>
      </w:r>
      <w:r w:rsidRPr="005D57BB">
        <w:rPr>
          <w:sz w:val="24"/>
          <w:szCs w:val="24"/>
          <w:lang w:val="da-DK"/>
        </w:rPr>
        <w:t xml:space="preserve"> og membranbundne. </w:t>
      </w:r>
      <w:proofErr w:type="spellStart"/>
      <w:r w:rsidRPr="005D57BB">
        <w:rPr>
          <w:sz w:val="24"/>
          <w:szCs w:val="24"/>
          <w:lang w:val="da-DK"/>
        </w:rPr>
        <w:t>Infliximab</w:t>
      </w:r>
      <w:proofErr w:type="spellEnd"/>
      <w:r w:rsidRPr="005D57BB">
        <w:rPr>
          <w:sz w:val="24"/>
          <w:szCs w:val="24"/>
          <w:lang w:val="da-DK"/>
        </w:rPr>
        <w:t xml:space="preserve"> er registreret til behandling af psoriasis og psoriasisgigt hos voksne.</w:t>
      </w:r>
    </w:p>
    <w:p w14:paraId="43A369D2" w14:textId="77777777" w:rsidR="00F74E14" w:rsidRPr="005D57BB" w:rsidRDefault="00F74E14" w:rsidP="00035662">
      <w:pPr>
        <w:rPr>
          <w:sz w:val="24"/>
          <w:szCs w:val="24"/>
          <w:lang w:val="da-DK"/>
        </w:rPr>
      </w:pPr>
    </w:p>
    <w:p w14:paraId="6F1F7434" w14:textId="77777777" w:rsidR="00F74E14" w:rsidRPr="005D57BB" w:rsidRDefault="001C086A" w:rsidP="00035662">
      <w:pPr>
        <w:rPr>
          <w:sz w:val="24"/>
          <w:szCs w:val="24"/>
          <w:lang w:val="da-DK"/>
        </w:rPr>
      </w:pPr>
      <w:r w:rsidRPr="00E253D4">
        <w:rPr>
          <w:b/>
          <w:bCs/>
          <w:sz w:val="24"/>
          <w:szCs w:val="24"/>
          <w:lang w:val="da-DK"/>
        </w:rPr>
        <w:t>Adalimumab</w:t>
      </w:r>
      <w:r w:rsidRPr="005D57BB">
        <w:rPr>
          <w:sz w:val="24"/>
          <w:szCs w:val="24"/>
          <w:lang w:val="da-DK"/>
        </w:rPr>
        <w:t xml:space="preserve"> (</w:t>
      </w:r>
      <w:proofErr w:type="spellStart"/>
      <w:r w:rsidRPr="005D57BB">
        <w:rPr>
          <w:sz w:val="24"/>
          <w:szCs w:val="24"/>
          <w:lang w:val="da-DK"/>
        </w:rPr>
        <w:t>Humira</w:t>
      </w:r>
      <w:proofErr w:type="spellEnd"/>
      <w:r w:rsidRPr="005D57BB">
        <w:rPr>
          <w:sz w:val="24"/>
          <w:szCs w:val="24"/>
          <w:lang w:val="da-DK"/>
        </w:rPr>
        <w:t xml:space="preserve">®, </w:t>
      </w:r>
      <w:proofErr w:type="spellStart"/>
      <w:r w:rsidRPr="005D57BB">
        <w:rPr>
          <w:sz w:val="24"/>
          <w:szCs w:val="24"/>
          <w:lang w:val="da-DK"/>
        </w:rPr>
        <w:t>Hyrimoz</w:t>
      </w:r>
      <w:proofErr w:type="spellEnd"/>
      <w:r w:rsidRPr="005D57BB">
        <w:rPr>
          <w:sz w:val="24"/>
          <w:szCs w:val="24"/>
          <w:lang w:val="da-DK"/>
        </w:rPr>
        <w:t xml:space="preserve">®, </w:t>
      </w:r>
      <w:proofErr w:type="spellStart"/>
      <w:r w:rsidRPr="005D57BB">
        <w:rPr>
          <w:sz w:val="24"/>
          <w:szCs w:val="24"/>
          <w:lang w:val="da-DK"/>
        </w:rPr>
        <w:t>Amgevita</w:t>
      </w:r>
      <w:proofErr w:type="spellEnd"/>
      <w:r w:rsidRPr="005D57BB">
        <w:rPr>
          <w:sz w:val="24"/>
          <w:szCs w:val="24"/>
          <w:lang w:val="da-DK"/>
        </w:rPr>
        <w:t xml:space="preserve">®, </w:t>
      </w:r>
      <w:proofErr w:type="spellStart"/>
      <w:r w:rsidRPr="005D57BB">
        <w:rPr>
          <w:sz w:val="24"/>
          <w:szCs w:val="24"/>
          <w:lang w:val="da-DK"/>
        </w:rPr>
        <w:t>Imraldi</w:t>
      </w:r>
      <w:proofErr w:type="spellEnd"/>
      <w:r w:rsidRPr="005D57BB">
        <w:rPr>
          <w:sz w:val="24"/>
          <w:szCs w:val="24"/>
          <w:lang w:val="da-DK"/>
        </w:rPr>
        <w:t>®)</w:t>
      </w:r>
    </w:p>
    <w:p w14:paraId="24B9E3B5" w14:textId="35340CE8" w:rsidR="00F74E14" w:rsidRPr="005D57BB" w:rsidRDefault="001C086A" w:rsidP="00035662">
      <w:pPr>
        <w:rPr>
          <w:sz w:val="24"/>
          <w:szCs w:val="24"/>
          <w:lang w:val="da-DK"/>
        </w:rPr>
      </w:pPr>
      <w:r w:rsidRPr="005D57BB">
        <w:rPr>
          <w:sz w:val="24"/>
          <w:szCs w:val="24"/>
          <w:lang w:val="da-DK"/>
        </w:rPr>
        <w:t xml:space="preserve">Adalimumab er et </w:t>
      </w:r>
      <w:proofErr w:type="spellStart"/>
      <w:r w:rsidRPr="005D57BB">
        <w:rPr>
          <w:sz w:val="24"/>
          <w:szCs w:val="24"/>
          <w:lang w:val="da-DK"/>
        </w:rPr>
        <w:t>rekombinant</w:t>
      </w:r>
      <w:proofErr w:type="spellEnd"/>
      <w:r w:rsidRPr="005D57BB">
        <w:rPr>
          <w:sz w:val="24"/>
          <w:szCs w:val="24"/>
          <w:lang w:val="da-DK"/>
        </w:rPr>
        <w:t xml:space="preserve"> humant monoklonalt antistof af typen IgG1 rettet mod TNF-alfa. Adalimumab danner et stabilt kompleks med alle former af TNF-alfa både opløselige og membranbundne. Adalimumab er registreret til behandling af både psoriasis og psoriasisgigt hos voksne og til psoriasis hos børn fra 4 år.</w:t>
      </w:r>
    </w:p>
    <w:p w14:paraId="0A615120" w14:textId="77777777" w:rsidR="00F74E14" w:rsidRPr="005D57BB" w:rsidRDefault="00F74E14" w:rsidP="00035662">
      <w:pPr>
        <w:rPr>
          <w:sz w:val="24"/>
          <w:szCs w:val="24"/>
          <w:lang w:val="da-DK"/>
        </w:rPr>
      </w:pPr>
    </w:p>
    <w:p w14:paraId="3B6A54FB" w14:textId="77777777" w:rsidR="00F74E14" w:rsidRPr="005D57BB" w:rsidRDefault="001C086A" w:rsidP="00035662">
      <w:pPr>
        <w:rPr>
          <w:sz w:val="24"/>
          <w:szCs w:val="24"/>
          <w:lang w:val="da-DK"/>
        </w:rPr>
      </w:pPr>
      <w:proofErr w:type="spellStart"/>
      <w:r w:rsidRPr="00E253D4">
        <w:rPr>
          <w:b/>
          <w:bCs/>
          <w:sz w:val="24"/>
          <w:szCs w:val="24"/>
          <w:lang w:val="da-DK"/>
        </w:rPr>
        <w:t>Certolizumab</w:t>
      </w:r>
      <w:proofErr w:type="spellEnd"/>
      <w:r w:rsidRPr="00E253D4">
        <w:rPr>
          <w:b/>
          <w:bCs/>
          <w:sz w:val="24"/>
          <w:szCs w:val="24"/>
          <w:lang w:val="da-DK"/>
        </w:rPr>
        <w:t xml:space="preserve"> </w:t>
      </w:r>
      <w:proofErr w:type="spellStart"/>
      <w:r w:rsidRPr="00E253D4">
        <w:rPr>
          <w:b/>
          <w:bCs/>
          <w:sz w:val="24"/>
          <w:szCs w:val="24"/>
          <w:lang w:val="da-DK"/>
        </w:rPr>
        <w:t>pegol</w:t>
      </w:r>
      <w:proofErr w:type="spellEnd"/>
      <w:r w:rsidRPr="005D57BB">
        <w:rPr>
          <w:sz w:val="24"/>
          <w:szCs w:val="24"/>
          <w:lang w:val="da-DK"/>
        </w:rPr>
        <w:t xml:space="preserve"> (</w:t>
      </w:r>
      <w:proofErr w:type="spellStart"/>
      <w:r w:rsidRPr="005D57BB">
        <w:rPr>
          <w:sz w:val="24"/>
          <w:szCs w:val="24"/>
          <w:lang w:val="da-DK"/>
        </w:rPr>
        <w:t>Cimzia</w:t>
      </w:r>
      <w:proofErr w:type="spellEnd"/>
      <w:r w:rsidRPr="005D57BB">
        <w:rPr>
          <w:sz w:val="24"/>
          <w:szCs w:val="24"/>
          <w:lang w:val="da-DK"/>
        </w:rPr>
        <w:t>®)</w:t>
      </w:r>
    </w:p>
    <w:p w14:paraId="0D4D0BD1" w14:textId="32B0D2C3" w:rsidR="00F74E14" w:rsidRPr="005D57BB" w:rsidRDefault="001C086A" w:rsidP="00035662">
      <w:pPr>
        <w:rPr>
          <w:sz w:val="24"/>
          <w:szCs w:val="24"/>
          <w:lang w:val="da-DK"/>
        </w:rPr>
      </w:pPr>
      <w:proofErr w:type="spellStart"/>
      <w:r w:rsidRPr="005D57BB">
        <w:rPr>
          <w:sz w:val="24"/>
          <w:szCs w:val="24"/>
          <w:lang w:val="da-DK"/>
        </w:rPr>
        <w:t>Certolizumab</w:t>
      </w:r>
      <w:proofErr w:type="spellEnd"/>
      <w:r w:rsidRPr="005D57BB">
        <w:rPr>
          <w:sz w:val="24"/>
          <w:szCs w:val="24"/>
          <w:lang w:val="da-DK"/>
        </w:rPr>
        <w:t xml:space="preserve"> </w:t>
      </w:r>
      <w:proofErr w:type="spellStart"/>
      <w:r w:rsidRPr="005D57BB">
        <w:rPr>
          <w:sz w:val="24"/>
          <w:szCs w:val="24"/>
          <w:lang w:val="da-DK"/>
        </w:rPr>
        <w:t>pegol</w:t>
      </w:r>
      <w:proofErr w:type="spellEnd"/>
      <w:r w:rsidRPr="005D57BB">
        <w:rPr>
          <w:sz w:val="24"/>
          <w:szCs w:val="24"/>
          <w:lang w:val="da-DK"/>
        </w:rPr>
        <w:t xml:space="preserve"> er et </w:t>
      </w:r>
      <w:proofErr w:type="spellStart"/>
      <w:r w:rsidRPr="005D57BB">
        <w:rPr>
          <w:sz w:val="24"/>
          <w:szCs w:val="24"/>
          <w:lang w:val="da-DK"/>
        </w:rPr>
        <w:t>rekombinant</w:t>
      </w:r>
      <w:proofErr w:type="spellEnd"/>
      <w:r w:rsidRPr="005D57BB">
        <w:rPr>
          <w:sz w:val="24"/>
          <w:szCs w:val="24"/>
          <w:lang w:val="da-DK"/>
        </w:rPr>
        <w:t xml:space="preserve">, humaniseret antistof </w:t>
      </w:r>
      <w:proofErr w:type="spellStart"/>
      <w:r w:rsidRPr="005D57BB">
        <w:rPr>
          <w:sz w:val="24"/>
          <w:szCs w:val="24"/>
          <w:lang w:val="da-DK"/>
        </w:rPr>
        <w:t>Fab</w:t>
      </w:r>
      <w:proofErr w:type="spellEnd"/>
      <w:r w:rsidRPr="005D57BB">
        <w:rPr>
          <w:sz w:val="24"/>
          <w:szCs w:val="24"/>
          <w:lang w:val="da-DK"/>
        </w:rPr>
        <w:t xml:space="preserve">'-fragment mod tumornekrosefaktor-alfa (TNFα), som er fremstillet ved ekspression i Escherichia coli og konjugeret til </w:t>
      </w:r>
      <w:proofErr w:type="spellStart"/>
      <w:r w:rsidRPr="005D57BB">
        <w:rPr>
          <w:sz w:val="24"/>
          <w:szCs w:val="24"/>
          <w:lang w:val="da-DK"/>
        </w:rPr>
        <w:t>polyethylenglycol</w:t>
      </w:r>
      <w:proofErr w:type="spellEnd"/>
      <w:r w:rsidRPr="005D57BB">
        <w:rPr>
          <w:sz w:val="24"/>
          <w:szCs w:val="24"/>
          <w:lang w:val="da-DK"/>
        </w:rPr>
        <w:t xml:space="preserve"> (PEG). </w:t>
      </w:r>
      <w:proofErr w:type="spellStart"/>
      <w:r w:rsidRPr="005D57BB">
        <w:rPr>
          <w:sz w:val="24"/>
          <w:szCs w:val="24"/>
          <w:lang w:val="da-DK"/>
        </w:rPr>
        <w:t>Certolizumab</w:t>
      </w:r>
      <w:proofErr w:type="spellEnd"/>
      <w:r w:rsidRPr="005D57BB">
        <w:rPr>
          <w:sz w:val="24"/>
          <w:szCs w:val="24"/>
          <w:lang w:val="da-DK"/>
        </w:rPr>
        <w:t xml:space="preserve"> </w:t>
      </w:r>
      <w:proofErr w:type="spellStart"/>
      <w:r w:rsidRPr="005D57BB">
        <w:rPr>
          <w:sz w:val="24"/>
          <w:szCs w:val="24"/>
          <w:lang w:val="da-DK"/>
        </w:rPr>
        <w:t>pegol</w:t>
      </w:r>
      <w:proofErr w:type="spellEnd"/>
      <w:r w:rsidRPr="005D57BB">
        <w:rPr>
          <w:sz w:val="24"/>
          <w:szCs w:val="24"/>
          <w:lang w:val="da-DK"/>
        </w:rPr>
        <w:t xml:space="preserve"> er registreret til behandling af både psoriasis og psoriasisgigt hos voksne.</w:t>
      </w:r>
    </w:p>
    <w:p w14:paraId="5FCB0D04" w14:textId="77777777" w:rsidR="00F74E14" w:rsidRPr="005D57BB" w:rsidRDefault="00F74E14" w:rsidP="00035662">
      <w:pPr>
        <w:rPr>
          <w:sz w:val="24"/>
          <w:szCs w:val="24"/>
          <w:lang w:val="da-DK"/>
        </w:rPr>
      </w:pPr>
    </w:p>
    <w:p w14:paraId="0BBF4639" w14:textId="07EFD939" w:rsidR="00F74E14" w:rsidRPr="005D57BB" w:rsidRDefault="001C086A" w:rsidP="00035662">
      <w:pPr>
        <w:rPr>
          <w:sz w:val="24"/>
          <w:szCs w:val="24"/>
          <w:lang w:val="da-DK"/>
        </w:rPr>
      </w:pPr>
      <w:proofErr w:type="spellStart"/>
      <w:r w:rsidRPr="00E253D4">
        <w:rPr>
          <w:b/>
          <w:bCs/>
          <w:sz w:val="24"/>
          <w:szCs w:val="24"/>
          <w:lang w:val="da-DK"/>
        </w:rPr>
        <w:t>Ustekinumab</w:t>
      </w:r>
      <w:proofErr w:type="spellEnd"/>
      <w:r w:rsidRPr="00E253D4">
        <w:rPr>
          <w:b/>
          <w:bCs/>
          <w:sz w:val="24"/>
          <w:szCs w:val="24"/>
          <w:lang w:val="da-DK"/>
        </w:rPr>
        <w:t xml:space="preserve"> </w:t>
      </w:r>
      <w:r w:rsidRPr="005D57BB">
        <w:rPr>
          <w:sz w:val="24"/>
          <w:szCs w:val="24"/>
          <w:lang w:val="da-DK"/>
        </w:rPr>
        <w:t>(Stelara®</w:t>
      </w:r>
      <w:r w:rsidR="00A650DC" w:rsidRPr="005D57BB">
        <w:rPr>
          <w:sz w:val="24"/>
          <w:szCs w:val="24"/>
          <w:lang w:val="da-DK"/>
        </w:rPr>
        <w:t xml:space="preserve">, </w:t>
      </w:r>
      <w:proofErr w:type="spellStart"/>
      <w:r w:rsidR="00E251C7" w:rsidRPr="005D57BB">
        <w:rPr>
          <w:sz w:val="24"/>
          <w:szCs w:val="24"/>
          <w:lang w:val="da-DK"/>
        </w:rPr>
        <w:t>Imuldosa</w:t>
      </w:r>
      <w:proofErr w:type="spellEnd"/>
      <w:r w:rsidR="00E251C7" w:rsidRPr="005D57BB">
        <w:rPr>
          <w:sz w:val="24"/>
          <w:szCs w:val="24"/>
          <w:lang w:val="da-DK"/>
        </w:rPr>
        <w:t xml:space="preserve">®, </w:t>
      </w:r>
      <w:proofErr w:type="spellStart"/>
      <w:r w:rsidR="00E251C7" w:rsidRPr="005D57BB">
        <w:rPr>
          <w:sz w:val="24"/>
          <w:szCs w:val="24"/>
          <w:lang w:val="da-DK"/>
        </w:rPr>
        <w:t>Pyzchiva</w:t>
      </w:r>
      <w:proofErr w:type="spellEnd"/>
      <w:r w:rsidR="00E251C7" w:rsidRPr="005D57BB">
        <w:rPr>
          <w:sz w:val="24"/>
          <w:szCs w:val="24"/>
          <w:lang w:val="da-DK"/>
        </w:rPr>
        <w:t xml:space="preserve">®, </w:t>
      </w:r>
      <w:proofErr w:type="spellStart"/>
      <w:r w:rsidR="00E251C7" w:rsidRPr="005D57BB">
        <w:rPr>
          <w:sz w:val="24"/>
          <w:szCs w:val="24"/>
          <w:lang w:val="da-DK"/>
        </w:rPr>
        <w:t>Steqeyma</w:t>
      </w:r>
      <w:proofErr w:type="spellEnd"/>
      <w:r w:rsidR="00E251C7" w:rsidRPr="005D57BB">
        <w:rPr>
          <w:sz w:val="24"/>
          <w:szCs w:val="24"/>
          <w:lang w:val="da-DK"/>
        </w:rPr>
        <w:t xml:space="preserve">®, </w:t>
      </w:r>
      <w:proofErr w:type="spellStart"/>
      <w:r w:rsidR="00E251C7" w:rsidRPr="005D57BB">
        <w:rPr>
          <w:sz w:val="24"/>
          <w:szCs w:val="24"/>
          <w:lang w:val="da-DK"/>
        </w:rPr>
        <w:t>Uzpruvo</w:t>
      </w:r>
      <w:proofErr w:type="spellEnd"/>
      <w:r w:rsidR="00E251C7" w:rsidRPr="005D57BB">
        <w:rPr>
          <w:sz w:val="24"/>
          <w:szCs w:val="24"/>
          <w:lang w:val="da-DK"/>
        </w:rPr>
        <w:t xml:space="preserve">®, </w:t>
      </w:r>
      <w:proofErr w:type="spellStart"/>
      <w:r w:rsidR="00E251C7" w:rsidRPr="005D57BB">
        <w:rPr>
          <w:sz w:val="24"/>
          <w:szCs w:val="24"/>
          <w:lang w:val="da-DK"/>
        </w:rPr>
        <w:t>Wezenla</w:t>
      </w:r>
      <w:proofErr w:type="spellEnd"/>
      <w:r w:rsidR="00E251C7" w:rsidRPr="005D57BB">
        <w:rPr>
          <w:sz w:val="24"/>
          <w:szCs w:val="24"/>
          <w:lang w:val="da-DK"/>
        </w:rPr>
        <w:t>®</w:t>
      </w:r>
      <w:r w:rsidRPr="005D57BB">
        <w:rPr>
          <w:sz w:val="24"/>
          <w:szCs w:val="24"/>
          <w:lang w:val="da-DK"/>
        </w:rPr>
        <w:t>)</w:t>
      </w:r>
    </w:p>
    <w:p w14:paraId="43F59E2C" w14:textId="77777777" w:rsidR="00F74E14" w:rsidRPr="005D57BB" w:rsidRDefault="001C086A" w:rsidP="00035662">
      <w:pPr>
        <w:rPr>
          <w:sz w:val="24"/>
          <w:szCs w:val="24"/>
          <w:lang w:val="da-DK"/>
        </w:rPr>
      </w:pPr>
      <w:proofErr w:type="spellStart"/>
      <w:r w:rsidRPr="005D57BB">
        <w:rPr>
          <w:sz w:val="24"/>
          <w:szCs w:val="24"/>
          <w:lang w:val="da-DK"/>
        </w:rPr>
        <w:t>Ustekinumab</w:t>
      </w:r>
      <w:proofErr w:type="spellEnd"/>
      <w:r w:rsidRPr="005D57BB">
        <w:rPr>
          <w:sz w:val="24"/>
          <w:szCs w:val="24"/>
          <w:lang w:val="da-DK"/>
        </w:rPr>
        <w:t xml:space="preserve"> er et </w:t>
      </w:r>
      <w:proofErr w:type="spellStart"/>
      <w:r w:rsidRPr="005D57BB">
        <w:rPr>
          <w:sz w:val="24"/>
          <w:szCs w:val="24"/>
          <w:lang w:val="da-DK"/>
        </w:rPr>
        <w:t>rekombinant</w:t>
      </w:r>
      <w:proofErr w:type="spellEnd"/>
      <w:r w:rsidRPr="005D57BB">
        <w:rPr>
          <w:sz w:val="24"/>
          <w:szCs w:val="24"/>
          <w:lang w:val="da-DK"/>
        </w:rPr>
        <w:t xml:space="preserve"> humant monoklonalt antistof af typen IgG1 rettet mod p40, som er fælles for interleukin-12 og interleukin-23. Specielt interleukin-23 spiller en rolle ved psoriasis ved at stimulere produktionen af primært henholdsvis Th17 lymfocytter.</w:t>
      </w:r>
    </w:p>
    <w:p w14:paraId="40C1D0EE" w14:textId="44926286" w:rsidR="00F74E14" w:rsidRPr="005D57BB" w:rsidRDefault="001C086A" w:rsidP="00035662">
      <w:pPr>
        <w:rPr>
          <w:sz w:val="24"/>
          <w:szCs w:val="24"/>
          <w:lang w:val="da-DK"/>
        </w:rPr>
      </w:pPr>
      <w:proofErr w:type="spellStart"/>
      <w:r w:rsidRPr="005D57BB">
        <w:rPr>
          <w:sz w:val="24"/>
          <w:szCs w:val="24"/>
          <w:lang w:val="da-DK"/>
        </w:rPr>
        <w:t>Ustekinumab</w:t>
      </w:r>
      <w:proofErr w:type="spellEnd"/>
      <w:r w:rsidRPr="005D57BB">
        <w:rPr>
          <w:sz w:val="24"/>
          <w:szCs w:val="24"/>
          <w:lang w:val="da-DK"/>
        </w:rPr>
        <w:t xml:space="preserve"> er registreret til behandling af psoriasisgigt hos voksne og behandling af psoriasis hos voksne og børn over </w:t>
      </w:r>
      <w:r w:rsidR="007814A2" w:rsidRPr="005D57BB">
        <w:rPr>
          <w:sz w:val="24"/>
          <w:szCs w:val="24"/>
          <w:lang w:val="da-DK"/>
        </w:rPr>
        <w:t>6</w:t>
      </w:r>
      <w:r w:rsidRPr="005D57BB">
        <w:rPr>
          <w:sz w:val="24"/>
          <w:szCs w:val="24"/>
          <w:lang w:val="da-DK"/>
        </w:rPr>
        <w:t xml:space="preserve"> år.</w:t>
      </w:r>
    </w:p>
    <w:p w14:paraId="66791738" w14:textId="77777777" w:rsidR="00F74E14" w:rsidRPr="005D57BB" w:rsidRDefault="00F74E14" w:rsidP="00035662">
      <w:pPr>
        <w:rPr>
          <w:sz w:val="24"/>
          <w:szCs w:val="24"/>
          <w:lang w:val="da-DK"/>
        </w:rPr>
      </w:pPr>
    </w:p>
    <w:p w14:paraId="07467DA5" w14:textId="77777777" w:rsidR="00F74E14" w:rsidRPr="005D57BB" w:rsidRDefault="001C086A" w:rsidP="00035662">
      <w:pPr>
        <w:rPr>
          <w:sz w:val="24"/>
          <w:szCs w:val="24"/>
          <w:lang w:val="da-DK"/>
        </w:rPr>
      </w:pPr>
      <w:proofErr w:type="spellStart"/>
      <w:r w:rsidRPr="00E253D4">
        <w:rPr>
          <w:b/>
          <w:bCs/>
          <w:sz w:val="24"/>
          <w:szCs w:val="24"/>
          <w:lang w:val="da-DK"/>
        </w:rPr>
        <w:t>Secukinumab</w:t>
      </w:r>
      <w:proofErr w:type="spellEnd"/>
      <w:r w:rsidRPr="005D57BB">
        <w:rPr>
          <w:sz w:val="24"/>
          <w:szCs w:val="24"/>
          <w:lang w:val="da-DK"/>
        </w:rPr>
        <w:t xml:space="preserve"> (</w:t>
      </w:r>
      <w:proofErr w:type="spellStart"/>
      <w:r w:rsidRPr="005D57BB">
        <w:rPr>
          <w:sz w:val="24"/>
          <w:szCs w:val="24"/>
          <w:lang w:val="da-DK"/>
        </w:rPr>
        <w:t>Cosentyx</w:t>
      </w:r>
      <w:proofErr w:type="spellEnd"/>
      <w:r w:rsidRPr="005D57BB">
        <w:rPr>
          <w:sz w:val="24"/>
          <w:szCs w:val="24"/>
          <w:lang w:val="da-DK"/>
        </w:rPr>
        <w:t>®)</w:t>
      </w:r>
    </w:p>
    <w:p w14:paraId="364ED9DD" w14:textId="3036893F" w:rsidR="00F74E14" w:rsidRPr="005D57BB" w:rsidRDefault="001C086A" w:rsidP="00035662">
      <w:pPr>
        <w:rPr>
          <w:sz w:val="24"/>
          <w:szCs w:val="24"/>
          <w:lang w:val="da-DK"/>
        </w:rPr>
      </w:pPr>
      <w:proofErr w:type="spellStart"/>
      <w:r w:rsidRPr="005D57BB">
        <w:rPr>
          <w:sz w:val="24"/>
          <w:szCs w:val="24"/>
          <w:lang w:val="da-DK"/>
        </w:rPr>
        <w:t>Secukinumab</w:t>
      </w:r>
      <w:proofErr w:type="spellEnd"/>
      <w:r w:rsidRPr="005D57BB">
        <w:rPr>
          <w:sz w:val="24"/>
          <w:szCs w:val="24"/>
          <w:lang w:val="da-DK"/>
        </w:rPr>
        <w:t xml:space="preserve"> er et humant monoklonalt antistof mod IL-17A. </w:t>
      </w:r>
      <w:proofErr w:type="spellStart"/>
      <w:r w:rsidRPr="005D57BB">
        <w:rPr>
          <w:sz w:val="24"/>
          <w:szCs w:val="24"/>
          <w:lang w:val="da-DK"/>
        </w:rPr>
        <w:t>Secukinumab</w:t>
      </w:r>
      <w:proofErr w:type="spellEnd"/>
      <w:r w:rsidRPr="005D57BB">
        <w:rPr>
          <w:sz w:val="24"/>
          <w:szCs w:val="24"/>
          <w:lang w:val="da-DK"/>
        </w:rPr>
        <w:t xml:space="preserve"> tilhører IgG1-klassen. </w:t>
      </w:r>
      <w:proofErr w:type="spellStart"/>
      <w:r w:rsidRPr="005D57BB">
        <w:rPr>
          <w:sz w:val="24"/>
          <w:szCs w:val="24"/>
          <w:lang w:val="da-DK"/>
        </w:rPr>
        <w:t>Secukinumab</w:t>
      </w:r>
      <w:proofErr w:type="spellEnd"/>
      <w:r w:rsidRPr="005D57BB">
        <w:rPr>
          <w:sz w:val="24"/>
          <w:szCs w:val="24"/>
          <w:lang w:val="da-DK"/>
        </w:rPr>
        <w:t xml:space="preserve"> er registreret til behandling af psoriasis</w:t>
      </w:r>
      <w:r w:rsidR="001A04EE" w:rsidRPr="005D57BB">
        <w:rPr>
          <w:sz w:val="24"/>
          <w:szCs w:val="24"/>
          <w:lang w:val="da-DK"/>
        </w:rPr>
        <w:t xml:space="preserve"> hos voksne og børn &gt; 6 år </w:t>
      </w:r>
      <w:r w:rsidR="004B7CC0" w:rsidRPr="005D57BB">
        <w:rPr>
          <w:sz w:val="24"/>
          <w:szCs w:val="24"/>
          <w:lang w:val="da-DK"/>
        </w:rPr>
        <w:t>samt</w:t>
      </w:r>
      <w:r w:rsidRPr="005D57BB">
        <w:rPr>
          <w:sz w:val="24"/>
          <w:szCs w:val="24"/>
          <w:lang w:val="da-DK"/>
        </w:rPr>
        <w:t xml:space="preserve"> psoriasisgigt hos voksne.</w:t>
      </w:r>
    </w:p>
    <w:p w14:paraId="0A08D299" w14:textId="77777777" w:rsidR="00F74E14" w:rsidRPr="005D57BB" w:rsidRDefault="00F74E14" w:rsidP="00035662">
      <w:pPr>
        <w:rPr>
          <w:sz w:val="24"/>
          <w:szCs w:val="24"/>
          <w:lang w:val="da-DK"/>
        </w:rPr>
      </w:pPr>
    </w:p>
    <w:p w14:paraId="0F83ECDC" w14:textId="75773D72" w:rsidR="00F74E14" w:rsidRPr="005D57BB" w:rsidRDefault="001C086A" w:rsidP="00035662">
      <w:pPr>
        <w:rPr>
          <w:sz w:val="24"/>
          <w:szCs w:val="24"/>
          <w:lang w:val="da-DK"/>
        </w:rPr>
      </w:pPr>
      <w:proofErr w:type="spellStart"/>
      <w:r w:rsidRPr="00E253D4">
        <w:rPr>
          <w:b/>
          <w:bCs/>
          <w:sz w:val="24"/>
          <w:szCs w:val="24"/>
          <w:lang w:val="da-DK"/>
        </w:rPr>
        <w:t>Ixekizumab</w:t>
      </w:r>
      <w:proofErr w:type="spellEnd"/>
      <w:r w:rsidRPr="00E253D4">
        <w:rPr>
          <w:b/>
          <w:bCs/>
          <w:sz w:val="24"/>
          <w:szCs w:val="24"/>
          <w:lang w:val="da-DK"/>
        </w:rPr>
        <w:t xml:space="preserve"> </w:t>
      </w:r>
      <w:r w:rsidRPr="005D57BB">
        <w:rPr>
          <w:sz w:val="24"/>
          <w:szCs w:val="24"/>
          <w:lang w:val="da-DK"/>
        </w:rPr>
        <w:t>(</w:t>
      </w:r>
      <w:proofErr w:type="spellStart"/>
      <w:r w:rsidRPr="005D57BB">
        <w:rPr>
          <w:sz w:val="24"/>
          <w:szCs w:val="24"/>
          <w:lang w:val="da-DK"/>
        </w:rPr>
        <w:t>Taltz</w:t>
      </w:r>
      <w:proofErr w:type="spellEnd"/>
      <w:r w:rsidRPr="005D57BB">
        <w:rPr>
          <w:sz w:val="24"/>
          <w:szCs w:val="24"/>
          <w:lang w:val="da-DK"/>
        </w:rPr>
        <w:t>®)</w:t>
      </w:r>
    </w:p>
    <w:p w14:paraId="53226D04" w14:textId="373C0F47" w:rsidR="00F74E14" w:rsidRPr="005D57BB" w:rsidRDefault="001C086A" w:rsidP="00035662">
      <w:pPr>
        <w:rPr>
          <w:sz w:val="24"/>
          <w:szCs w:val="24"/>
          <w:lang w:val="da-DK"/>
        </w:rPr>
      </w:pPr>
      <w:proofErr w:type="spellStart"/>
      <w:r w:rsidRPr="005D57BB">
        <w:rPr>
          <w:sz w:val="24"/>
          <w:szCs w:val="24"/>
          <w:lang w:val="da-DK"/>
        </w:rPr>
        <w:t>Ixekizumab</w:t>
      </w:r>
      <w:proofErr w:type="spellEnd"/>
      <w:r w:rsidRPr="005D57BB">
        <w:rPr>
          <w:sz w:val="24"/>
          <w:szCs w:val="24"/>
          <w:lang w:val="da-DK"/>
        </w:rPr>
        <w:t xml:space="preserve"> er et humaniseret monoklonalt antistof mod IL-17A. </w:t>
      </w:r>
      <w:proofErr w:type="spellStart"/>
      <w:r w:rsidRPr="005D57BB">
        <w:rPr>
          <w:sz w:val="24"/>
          <w:szCs w:val="24"/>
          <w:lang w:val="da-DK"/>
        </w:rPr>
        <w:t>Ixekizumab</w:t>
      </w:r>
      <w:proofErr w:type="spellEnd"/>
      <w:r w:rsidRPr="005D57BB">
        <w:rPr>
          <w:sz w:val="24"/>
          <w:szCs w:val="24"/>
          <w:lang w:val="da-DK"/>
        </w:rPr>
        <w:t xml:space="preserve"> tilhører IgG4-klassen. </w:t>
      </w:r>
      <w:proofErr w:type="spellStart"/>
      <w:r w:rsidRPr="005D57BB">
        <w:rPr>
          <w:sz w:val="24"/>
          <w:szCs w:val="24"/>
          <w:lang w:val="da-DK"/>
        </w:rPr>
        <w:t>Ixekizumab</w:t>
      </w:r>
      <w:proofErr w:type="spellEnd"/>
      <w:r w:rsidRPr="005D57BB">
        <w:rPr>
          <w:sz w:val="24"/>
          <w:szCs w:val="24"/>
          <w:lang w:val="da-DK"/>
        </w:rPr>
        <w:t xml:space="preserve"> er registreret til behandling af psoriasis </w:t>
      </w:r>
      <w:r w:rsidR="004B7CC0" w:rsidRPr="005D57BB">
        <w:rPr>
          <w:sz w:val="24"/>
          <w:szCs w:val="24"/>
          <w:lang w:val="da-DK"/>
        </w:rPr>
        <w:t>hos voksne og børn &gt; 6 år samt</w:t>
      </w:r>
      <w:r w:rsidR="007814A2" w:rsidRPr="005D57BB">
        <w:rPr>
          <w:sz w:val="24"/>
          <w:szCs w:val="24"/>
          <w:lang w:val="da-DK"/>
        </w:rPr>
        <w:t xml:space="preserve"> </w:t>
      </w:r>
      <w:r w:rsidRPr="005D57BB">
        <w:rPr>
          <w:sz w:val="24"/>
          <w:szCs w:val="24"/>
          <w:lang w:val="da-DK"/>
        </w:rPr>
        <w:t xml:space="preserve">psoriasisgigt hos </w:t>
      </w:r>
      <w:r w:rsidRPr="005D57BB">
        <w:rPr>
          <w:sz w:val="24"/>
          <w:szCs w:val="24"/>
          <w:lang w:val="da-DK"/>
        </w:rPr>
        <w:lastRenderedPageBreak/>
        <w:t>voksne.</w:t>
      </w:r>
    </w:p>
    <w:p w14:paraId="6ABD1C06" w14:textId="77777777" w:rsidR="00F74E14" w:rsidRPr="005D57BB" w:rsidRDefault="00F74E14" w:rsidP="00035662">
      <w:pPr>
        <w:rPr>
          <w:sz w:val="24"/>
          <w:szCs w:val="24"/>
          <w:lang w:val="da-DK"/>
        </w:rPr>
      </w:pPr>
    </w:p>
    <w:p w14:paraId="73E90FC2" w14:textId="77777777" w:rsidR="00F74E14" w:rsidRPr="005D57BB" w:rsidRDefault="001C086A" w:rsidP="00035662">
      <w:pPr>
        <w:rPr>
          <w:sz w:val="24"/>
          <w:szCs w:val="24"/>
          <w:lang w:val="da-DK"/>
        </w:rPr>
      </w:pPr>
      <w:proofErr w:type="spellStart"/>
      <w:r w:rsidRPr="00E253D4">
        <w:rPr>
          <w:b/>
          <w:bCs/>
          <w:sz w:val="24"/>
          <w:szCs w:val="24"/>
          <w:lang w:val="da-DK"/>
        </w:rPr>
        <w:t>Brodalumab</w:t>
      </w:r>
      <w:proofErr w:type="spellEnd"/>
      <w:r w:rsidRPr="00E253D4">
        <w:rPr>
          <w:b/>
          <w:bCs/>
          <w:sz w:val="24"/>
          <w:szCs w:val="24"/>
          <w:lang w:val="da-DK"/>
        </w:rPr>
        <w:t xml:space="preserve"> </w:t>
      </w:r>
      <w:r w:rsidRPr="005D57BB">
        <w:rPr>
          <w:sz w:val="24"/>
          <w:szCs w:val="24"/>
          <w:lang w:val="da-DK"/>
        </w:rPr>
        <w:t>(</w:t>
      </w:r>
      <w:proofErr w:type="spellStart"/>
      <w:r w:rsidRPr="005D57BB">
        <w:rPr>
          <w:sz w:val="24"/>
          <w:szCs w:val="24"/>
          <w:lang w:val="da-DK"/>
        </w:rPr>
        <w:t>Kyntheum</w:t>
      </w:r>
      <w:proofErr w:type="spellEnd"/>
      <w:r w:rsidRPr="005D57BB">
        <w:rPr>
          <w:sz w:val="24"/>
          <w:szCs w:val="24"/>
          <w:lang w:val="da-DK"/>
        </w:rPr>
        <w:t>®)</w:t>
      </w:r>
    </w:p>
    <w:p w14:paraId="4F0E6FCD" w14:textId="6F4AB92A" w:rsidR="00F74E14" w:rsidRPr="005D57BB" w:rsidRDefault="001C086A" w:rsidP="00035662">
      <w:pPr>
        <w:rPr>
          <w:sz w:val="24"/>
          <w:szCs w:val="24"/>
          <w:lang w:val="da-DK"/>
        </w:rPr>
      </w:pPr>
      <w:proofErr w:type="spellStart"/>
      <w:r w:rsidRPr="005D57BB">
        <w:rPr>
          <w:sz w:val="24"/>
          <w:szCs w:val="24"/>
          <w:lang w:val="da-DK"/>
        </w:rPr>
        <w:t>Brodalumab</w:t>
      </w:r>
      <w:proofErr w:type="spellEnd"/>
      <w:r w:rsidRPr="005D57BB">
        <w:rPr>
          <w:sz w:val="24"/>
          <w:szCs w:val="24"/>
          <w:lang w:val="da-DK"/>
        </w:rPr>
        <w:t xml:space="preserve"> er et fuldt humant monoklonalt </w:t>
      </w:r>
      <w:proofErr w:type="spellStart"/>
      <w:r w:rsidRPr="005D57BB">
        <w:rPr>
          <w:sz w:val="24"/>
          <w:szCs w:val="24"/>
          <w:lang w:val="da-DK"/>
        </w:rPr>
        <w:t>immunoglobulin</w:t>
      </w:r>
      <w:proofErr w:type="spellEnd"/>
      <w:r w:rsidRPr="005D57BB">
        <w:rPr>
          <w:sz w:val="24"/>
          <w:szCs w:val="24"/>
          <w:lang w:val="da-DK"/>
        </w:rPr>
        <w:t xml:space="preserve"> IgG2-antistof, der med høj affinitet binder sig til humant IL-17RA og blokerer den biologiske aktivitet i de proinflammatoriske cytokiner IL-17A, IL-17F, IL-17A/F heterodimer, IL-17C og IL-25. </w:t>
      </w:r>
      <w:proofErr w:type="spellStart"/>
      <w:r w:rsidRPr="005D57BB">
        <w:rPr>
          <w:sz w:val="24"/>
          <w:szCs w:val="24"/>
          <w:lang w:val="da-DK"/>
        </w:rPr>
        <w:t>Brodalumab</w:t>
      </w:r>
      <w:proofErr w:type="spellEnd"/>
      <w:r w:rsidRPr="005D57BB">
        <w:rPr>
          <w:sz w:val="24"/>
          <w:szCs w:val="24"/>
          <w:lang w:val="da-DK"/>
        </w:rPr>
        <w:t xml:space="preserve"> er registreret til behandling af psoriasis hos voksne.</w:t>
      </w:r>
    </w:p>
    <w:p w14:paraId="30131263" w14:textId="77777777" w:rsidR="00E251C7" w:rsidRPr="005D57BB" w:rsidRDefault="00E251C7" w:rsidP="00035662">
      <w:pPr>
        <w:rPr>
          <w:sz w:val="24"/>
          <w:szCs w:val="24"/>
          <w:lang w:val="da-DK"/>
        </w:rPr>
      </w:pPr>
    </w:p>
    <w:p w14:paraId="5AB27512" w14:textId="77777777" w:rsidR="008C46A4" w:rsidRPr="005D57BB" w:rsidRDefault="008C46A4" w:rsidP="00035662">
      <w:pPr>
        <w:rPr>
          <w:sz w:val="24"/>
          <w:szCs w:val="24"/>
          <w:lang w:val="da-DK"/>
        </w:rPr>
      </w:pPr>
      <w:proofErr w:type="spellStart"/>
      <w:r w:rsidRPr="00E253D4">
        <w:rPr>
          <w:b/>
          <w:bCs/>
          <w:sz w:val="24"/>
          <w:szCs w:val="24"/>
          <w:lang w:val="da-DK"/>
        </w:rPr>
        <w:t>Bimekizumab</w:t>
      </w:r>
      <w:proofErr w:type="spellEnd"/>
      <w:r w:rsidRPr="005D57BB">
        <w:rPr>
          <w:sz w:val="24"/>
          <w:szCs w:val="24"/>
          <w:lang w:val="da-DK"/>
        </w:rPr>
        <w:t xml:space="preserve"> (</w:t>
      </w:r>
      <w:proofErr w:type="spellStart"/>
      <w:r w:rsidRPr="005D57BB">
        <w:rPr>
          <w:sz w:val="24"/>
          <w:szCs w:val="24"/>
          <w:lang w:val="da-DK"/>
        </w:rPr>
        <w:t>Bimzelx</w:t>
      </w:r>
      <w:proofErr w:type="spellEnd"/>
      <w:r w:rsidRPr="005D57BB">
        <w:rPr>
          <w:sz w:val="24"/>
          <w:szCs w:val="24"/>
          <w:lang w:val="da-DK"/>
        </w:rPr>
        <w:t xml:space="preserve">®) er et humaniseret IgG1 monoklonalt antistof, der selektivt binder med høj affinitet til IL-17A, IL-17F og IL-17AF-cytokiner og blokerer deres interaktion med IL-17RA/IL-17RC receptorkomplekset. </w:t>
      </w:r>
      <w:proofErr w:type="spellStart"/>
      <w:r w:rsidRPr="005D57BB">
        <w:rPr>
          <w:sz w:val="24"/>
          <w:szCs w:val="24"/>
          <w:lang w:val="da-DK"/>
        </w:rPr>
        <w:t>Bimekizumab</w:t>
      </w:r>
      <w:proofErr w:type="spellEnd"/>
      <w:r w:rsidRPr="005D57BB">
        <w:rPr>
          <w:sz w:val="24"/>
          <w:szCs w:val="24"/>
          <w:lang w:val="da-DK"/>
        </w:rPr>
        <w:t xml:space="preserve"> er registreret til behandling af psoriasis og psoriasisgigt hos voksne.</w:t>
      </w:r>
    </w:p>
    <w:p w14:paraId="77E3DBB8" w14:textId="77777777" w:rsidR="00CD46D7" w:rsidRPr="005D57BB" w:rsidRDefault="00CD46D7" w:rsidP="00035662">
      <w:pPr>
        <w:rPr>
          <w:sz w:val="24"/>
          <w:szCs w:val="24"/>
          <w:lang w:val="da-DK"/>
        </w:rPr>
      </w:pPr>
    </w:p>
    <w:p w14:paraId="55463940" w14:textId="77777777" w:rsidR="008C46A4" w:rsidRPr="005D57BB" w:rsidRDefault="008C46A4" w:rsidP="00035662">
      <w:pPr>
        <w:rPr>
          <w:sz w:val="24"/>
          <w:szCs w:val="24"/>
          <w:lang w:val="da-DK"/>
        </w:rPr>
      </w:pPr>
      <w:r w:rsidRPr="00E253D4">
        <w:rPr>
          <w:b/>
          <w:bCs/>
          <w:sz w:val="24"/>
          <w:szCs w:val="24"/>
          <w:lang w:val="da-DK"/>
        </w:rPr>
        <w:t>Guselkumab</w:t>
      </w:r>
      <w:r w:rsidRPr="005D57BB">
        <w:rPr>
          <w:sz w:val="24"/>
          <w:szCs w:val="24"/>
          <w:lang w:val="da-DK"/>
        </w:rPr>
        <w:t xml:space="preserve"> (</w:t>
      </w:r>
      <w:proofErr w:type="spellStart"/>
      <w:r w:rsidRPr="005D57BB">
        <w:rPr>
          <w:sz w:val="24"/>
          <w:szCs w:val="24"/>
          <w:lang w:val="da-DK"/>
        </w:rPr>
        <w:t>Tremfya</w:t>
      </w:r>
      <w:proofErr w:type="spellEnd"/>
      <w:r w:rsidRPr="005D57BB">
        <w:rPr>
          <w:sz w:val="24"/>
          <w:szCs w:val="24"/>
          <w:lang w:val="da-DK"/>
        </w:rPr>
        <w:t>®)</w:t>
      </w:r>
    </w:p>
    <w:p w14:paraId="020F31A2" w14:textId="77777777" w:rsidR="008C46A4" w:rsidRPr="005D57BB" w:rsidRDefault="008C46A4" w:rsidP="00035662">
      <w:pPr>
        <w:rPr>
          <w:sz w:val="24"/>
          <w:szCs w:val="24"/>
          <w:lang w:val="da-DK"/>
        </w:rPr>
      </w:pPr>
      <w:r w:rsidRPr="005D57BB">
        <w:rPr>
          <w:sz w:val="24"/>
          <w:szCs w:val="24"/>
          <w:lang w:val="da-DK"/>
        </w:rPr>
        <w:t xml:space="preserve">Guselkumab er et fuldt humant </w:t>
      </w:r>
      <w:proofErr w:type="spellStart"/>
      <w:r w:rsidRPr="005D57BB">
        <w:rPr>
          <w:sz w:val="24"/>
          <w:szCs w:val="24"/>
          <w:lang w:val="da-DK"/>
        </w:rPr>
        <w:t>immunglobulin</w:t>
      </w:r>
      <w:proofErr w:type="spellEnd"/>
      <w:r w:rsidRPr="005D57BB">
        <w:rPr>
          <w:sz w:val="24"/>
          <w:szCs w:val="24"/>
          <w:lang w:val="da-DK"/>
        </w:rPr>
        <w:t xml:space="preserve"> G1-lamda (IgG1λ) monoklonalt antistof mod IL-23. IL-23 menes at være et af de primære cytokiner ved psoriasis.</w:t>
      </w:r>
    </w:p>
    <w:p w14:paraId="1BEFBE1D" w14:textId="77777777" w:rsidR="008C46A4" w:rsidRPr="005D57BB" w:rsidRDefault="008C46A4" w:rsidP="00035662">
      <w:pPr>
        <w:rPr>
          <w:sz w:val="24"/>
          <w:szCs w:val="24"/>
          <w:lang w:val="da-DK"/>
        </w:rPr>
      </w:pPr>
      <w:r w:rsidRPr="005D57BB">
        <w:rPr>
          <w:sz w:val="24"/>
          <w:szCs w:val="24"/>
          <w:lang w:val="da-DK"/>
        </w:rPr>
        <w:t>Guselkumab er registreret til behandling af psoriasis og psoriasisgigt hos voksne.</w:t>
      </w:r>
    </w:p>
    <w:p w14:paraId="23F1796F" w14:textId="77777777" w:rsidR="008C46A4" w:rsidRPr="005D57BB" w:rsidRDefault="008C46A4" w:rsidP="00035662">
      <w:pPr>
        <w:rPr>
          <w:sz w:val="24"/>
          <w:szCs w:val="24"/>
          <w:lang w:val="da-DK"/>
        </w:rPr>
      </w:pPr>
    </w:p>
    <w:p w14:paraId="7B711049" w14:textId="78A66EB1" w:rsidR="00CD46D7" w:rsidRPr="005D57BB" w:rsidRDefault="00CD46D7" w:rsidP="00035662">
      <w:pPr>
        <w:rPr>
          <w:sz w:val="24"/>
          <w:szCs w:val="24"/>
          <w:lang w:val="da-DK"/>
        </w:rPr>
      </w:pPr>
      <w:proofErr w:type="spellStart"/>
      <w:r w:rsidRPr="00E253D4">
        <w:rPr>
          <w:b/>
          <w:bCs/>
          <w:sz w:val="24"/>
          <w:szCs w:val="24"/>
          <w:lang w:val="da-DK"/>
        </w:rPr>
        <w:t>Tildrakizumab</w:t>
      </w:r>
      <w:proofErr w:type="spellEnd"/>
      <w:r w:rsidRPr="005D57BB">
        <w:rPr>
          <w:sz w:val="24"/>
          <w:szCs w:val="24"/>
          <w:lang w:val="da-DK"/>
        </w:rPr>
        <w:t xml:space="preserve"> (</w:t>
      </w:r>
      <w:proofErr w:type="spellStart"/>
      <w:r w:rsidRPr="005D57BB">
        <w:rPr>
          <w:sz w:val="24"/>
          <w:szCs w:val="24"/>
          <w:lang w:val="da-DK"/>
        </w:rPr>
        <w:t>Ilumetri</w:t>
      </w:r>
      <w:proofErr w:type="spellEnd"/>
      <w:r w:rsidRPr="005D57BB">
        <w:rPr>
          <w:sz w:val="24"/>
          <w:szCs w:val="24"/>
          <w:lang w:val="da-DK"/>
        </w:rPr>
        <w:t>®)</w:t>
      </w:r>
    </w:p>
    <w:p w14:paraId="3B8AB6D5" w14:textId="77777777" w:rsidR="001A04EE" w:rsidRPr="005D57BB" w:rsidRDefault="001A04EE" w:rsidP="00035662">
      <w:pPr>
        <w:rPr>
          <w:sz w:val="24"/>
          <w:szCs w:val="24"/>
          <w:lang w:val="da-DK"/>
        </w:rPr>
      </w:pPr>
      <w:proofErr w:type="spellStart"/>
      <w:r w:rsidRPr="005D57BB">
        <w:rPr>
          <w:sz w:val="24"/>
          <w:szCs w:val="24"/>
          <w:lang w:val="da-DK"/>
        </w:rPr>
        <w:t>Tildrakizumab</w:t>
      </w:r>
      <w:proofErr w:type="spellEnd"/>
      <w:r w:rsidRPr="005D57BB">
        <w:rPr>
          <w:sz w:val="24"/>
          <w:szCs w:val="24"/>
          <w:lang w:val="da-DK"/>
        </w:rPr>
        <w:t xml:space="preserve"> er et humaniseret monoklonalt IgG1/k antistof mod IL-23. </w:t>
      </w:r>
      <w:proofErr w:type="spellStart"/>
      <w:r w:rsidRPr="005D57BB">
        <w:rPr>
          <w:sz w:val="24"/>
          <w:szCs w:val="24"/>
          <w:lang w:val="da-DK"/>
        </w:rPr>
        <w:t>Tildrakizumab</w:t>
      </w:r>
      <w:proofErr w:type="spellEnd"/>
      <w:r w:rsidRPr="005D57BB">
        <w:rPr>
          <w:sz w:val="24"/>
          <w:szCs w:val="24"/>
          <w:lang w:val="da-DK"/>
        </w:rPr>
        <w:t xml:space="preserve"> er registreret til behandling af psoriasis hos voksne.</w:t>
      </w:r>
    </w:p>
    <w:p w14:paraId="5394DC06" w14:textId="77777777" w:rsidR="001A04EE" w:rsidRPr="005D57BB" w:rsidRDefault="001A04EE" w:rsidP="00035662">
      <w:pPr>
        <w:rPr>
          <w:sz w:val="24"/>
          <w:szCs w:val="24"/>
          <w:lang w:val="da-DK"/>
        </w:rPr>
      </w:pPr>
    </w:p>
    <w:p w14:paraId="10C9B96F" w14:textId="0D358DFE" w:rsidR="001A04EE" w:rsidRPr="005D57BB" w:rsidRDefault="001A04EE" w:rsidP="00035662">
      <w:pPr>
        <w:rPr>
          <w:sz w:val="24"/>
          <w:szCs w:val="24"/>
          <w:lang w:val="da-DK"/>
        </w:rPr>
      </w:pPr>
      <w:proofErr w:type="spellStart"/>
      <w:r w:rsidRPr="00E253D4">
        <w:rPr>
          <w:b/>
          <w:bCs/>
          <w:sz w:val="24"/>
          <w:szCs w:val="24"/>
          <w:lang w:val="da-DK"/>
        </w:rPr>
        <w:t>Risankizumab</w:t>
      </w:r>
      <w:proofErr w:type="spellEnd"/>
      <w:r w:rsidRPr="005D57BB">
        <w:rPr>
          <w:sz w:val="24"/>
          <w:szCs w:val="24"/>
          <w:lang w:val="da-DK"/>
        </w:rPr>
        <w:t xml:space="preserve"> (</w:t>
      </w:r>
      <w:proofErr w:type="spellStart"/>
      <w:r w:rsidRPr="005D57BB">
        <w:rPr>
          <w:sz w:val="24"/>
          <w:szCs w:val="24"/>
          <w:lang w:val="da-DK"/>
        </w:rPr>
        <w:t>Skyrizi</w:t>
      </w:r>
      <w:proofErr w:type="spellEnd"/>
      <w:r w:rsidRPr="005D57BB">
        <w:rPr>
          <w:sz w:val="24"/>
          <w:szCs w:val="24"/>
          <w:lang w:val="da-DK"/>
        </w:rPr>
        <w:t xml:space="preserve">®) er et humaniseret monoklonalt </w:t>
      </w:r>
      <w:proofErr w:type="spellStart"/>
      <w:r w:rsidRPr="005D57BB">
        <w:rPr>
          <w:sz w:val="24"/>
          <w:szCs w:val="24"/>
          <w:lang w:val="da-DK"/>
        </w:rPr>
        <w:t>immunglobulin</w:t>
      </w:r>
      <w:proofErr w:type="spellEnd"/>
      <w:r w:rsidRPr="005D57BB">
        <w:rPr>
          <w:sz w:val="24"/>
          <w:szCs w:val="24"/>
          <w:lang w:val="da-DK"/>
        </w:rPr>
        <w:t xml:space="preserve"> G1 (IgG</w:t>
      </w:r>
      <w:proofErr w:type="gramStart"/>
      <w:r w:rsidRPr="005D57BB">
        <w:rPr>
          <w:sz w:val="24"/>
          <w:szCs w:val="24"/>
          <w:lang w:val="da-DK"/>
        </w:rPr>
        <w:t>1)-</w:t>
      </w:r>
      <w:proofErr w:type="gramEnd"/>
      <w:r w:rsidRPr="005D57BB">
        <w:rPr>
          <w:sz w:val="24"/>
          <w:szCs w:val="24"/>
          <w:lang w:val="da-DK"/>
        </w:rPr>
        <w:t>antistof mod proteinet I</w:t>
      </w:r>
      <w:r w:rsidR="0022523B" w:rsidRPr="005D57BB">
        <w:rPr>
          <w:sz w:val="24"/>
          <w:szCs w:val="24"/>
          <w:lang w:val="da-DK"/>
        </w:rPr>
        <w:t>L</w:t>
      </w:r>
      <w:r w:rsidRPr="005D57BB">
        <w:rPr>
          <w:sz w:val="24"/>
          <w:szCs w:val="24"/>
          <w:lang w:val="da-DK"/>
        </w:rPr>
        <w:t xml:space="preserve">-23. </w:t>
      </w:r>
      <w:proofErr w:type="spellStart"/>
      <w:r w:rsidRPr="005D57BB">
        <w:rPr>
          <w:sz w:val="24"/>
          <w:szCs w:val="24"/>
          <w:lang w:val="da-DK"/>
        </w:rPr>
        <w:t>Risankizumab</w:t>
      </w:r>
      <w:proofErr w:type="spellEnd"/>
      <w:r w:rsidRPr="005D57BB">
        <w:rPr>
          <w:sz w:val="24"/>
          <w:szCs w:val="24"/>
          <w:lang w:val="da-DK"/>
        </w:rPr>
        <w:t xml:space="preserve"> er registreret til behandling af psoriasis hos voksne.</w:t>
      </w:r>
    </w:p>
    <w:p w14:paraId="35E49266" w14:textId="1CD115AB" w:rsidR="007814A2" w:rsidRPr="005D57BB" w:rsidRDefault="007814A2" w:rsidP="00035662">
      <w:pPr>
        <w:rPr>
          <w:sz w:val="24"/>
          <w:szCs w:val="24"/>
          <w:lang w:val="da-DK"/>
        </w:rPr>
      </w:pPr>
    </w:p>
    <w:p w14:paraId="0AFC93FF" w14:textId="77777777" w:rsidR="00F74E14" w:rsidRPr="005D57BB" w:rsidRDefault="001C086A" w:rsidP="00035662">
      <w:pPr>
        <w:rPr>
          <w:sz w:val="24"/>
          <w:szCs w:val="24"/>
          <w:lang w:val="da-DK"/>
        </w:rPr>
      </w:pPr>
      <w:r w:rsidRPr="00E253D4">
        <w:rPr>
          <w:b/>
          <w:bCs/>
          <w:sz w:val="24"/>
          <w:szCs w:val="24"/>
          <w:lang w:val="da-DK"/>
        </w:rPr>
        <w:t>Apremilast</w:t>
      </w:r>
      <w:r w:rsidRPr="005D57BB">
        <w:rPr>
          <w:sz w:val="24"/>
          <w:szCs w:val="24"/>
          <w:lang w:val="da-DK"/>
        </w:rPr>
        <w:t xml:space="preserve"> (</w:t>
      </w:r>
      <w:proofErr w:type="spellStart"/>
      <w:r w:rsidRPr="005D57BB">
        <w:rPr>
          <w:sz w:val="24"/>
          <w:szCs w:val="24"/>
          <w:lang w:val="da-DK"/>
        </w:rPr>
        <w:t>Otezla</w:t>
      </w:r>
      <w:proofErr w:type="spellEnd"/>
      <w:r w:rsidRPr="005D57BB">
        <w:rPr>
          <w:sz w:val="24"/>
          <w:szCs w:val="24"/>
          <w:lang w:val="da-DK"/>
        </w:rPr>
        <w:t>®)</w:t>
      </w:r>
    </w:p>
    <w:p w14:paraId="16C658E8" w14:textId="575189DE" w:rsidR="00F74E14" w:rsidRPr="005D57BB" w:rsidRDefault="001C086A" w:rsidP="00035662">
      <w:pPr>
        <w:rPr>
          <w:sz w:val="24"/>
          <w:szCs w:val="24"/>
          <w:lang w:val="da-DK"/>
        </w:rPr>
      </w:pPr>
      <w:r w:rsidRPr="005D57BB">
        <w:rPr>
          <w:sz w:val="24"/>
          <w:szCs w:val="24"/>
          <w:lang w:val="da-DK"/>
        </w:rPr>
        <w:t xml:space="preserve">Apremilast er et lille molekyle, der virker intracellulært ved at hæmme enzymet </w:t>
      </w:r>
      <w:proofErr w:type="spellStart"/>
      <w:r w:rsidRPr="005D57BB">
        <w:rPr>
          <w:sz w:val="24"/>
          <w:szCs w:val="24"/>
          <w:lang w:val="da-DK"/>
        </w:rPr>
        <w:t>phosphodiesterase</w:t>
      </w:r>
      <w:proofErr w:type="spellEnd"/>
      <w:r w:rsidRPr="005D57BB">
        <w:rPr>
          <w:sz w:val="24"/>
          <w:szCs w:val="24"/>
          <w:lang w:val="da-DK"/>
        </w:rPr>
        <w:t xml:space="preserve"> 4 (PDE4). Hæmningen af PDE4 forhøjer det intracellulære </w:t>
      </w:r>
      <w:proofErr w:type="spellStart"/>
      <w:r w:rsidRPr="005D57BB">
        <w:rPr>
          <w:sz w:val="24"/>
          <w:szCs w:val="24"/>
          <w:lang w:val="da-DK"/>
        </w:rPr>
        <w:t>cAMP</w:t>
      </w:r>
      <w:proofErr w:type="spellEnd"/>
      <w:r w:rsidRPr="005D57BB">
        <w:rPr>
          <w:sz w:val="24"/>
          <w:szCs w:val="24"/>
          <w:lang w:val="da-DK"/>
        </w:rPr>
        <w:t>-niveau, hvilket nedregulerer det inflammatoriske respons ved at modulere ekspressionen af TNF-α, IL-23, IL-17 og andre pro- og anti- inflammatoriske cytokiner. Apremilast er registreret til behandling af psoriasis og psoriasisgigt hos voksne</w:t>
      </w:r>
      <w:r w:rsidR="00FA1A83" w:rsidRPr="005D57BB">
        <w:rPr>
          <w:sz w:val="24"/>
          <w:szCs w:val="24"/>
          <w:lang w:val="da-DK"/>
        </w:rPr>
        <w:t xml:space="preserve">, samt </w:t>
      </w:r>
      <w:r w:rsidR="00190908" w:rsidRPr="005D57BB">
        <w:rPr>
          <w:sz w:val="24"/>
          <w:szCs w:val="24"/>
          <w:lang w:val="da-DK"/>
        </w:rPr>
        <w:t>børn fra 6 år og mere end 20 kg</w:t>
      </w:r>
      <w:r w:rsidRPr="005D57BB">
        <w:rPr>
          <w:sz w:val="24"/>
          <w:szCs w:val="24"/>
          <w:lang w:val="da-DK"/>
        </w:rPr>
        <w:t>.</w:t>
      </w:r>
    </w:p>
    <w:p w14:paraId="524D89C2" w14:textId="77777777" w:rsidR="00F74E14" w:rsidRPr="005D57BB" w:rsidRDefault="00F74E14" w:rsidP="00035662">
      <w:pPr>
        <w:rPr>
          <w:sz w:val="24"/>
          <w:szCs w:val="24"/>
          <w:lang w:val="da-DK"/>
        </w:rPr>
      </w:pPr>
    </w:p>
    <w:p w14:paraId="03AAAA47" w14:textId="52741F18" w:rsidR="00F74E14" w:rsidRPr="005D57BB" w:rsidRDefault="001C086A" w:rsidP="00035662">
      <w:pPr>
        <w:rPr>
          <w:sz w:val="24"/>
          <w:szCs w:val="24"/>
          <w:lang w:val="da-DK"/>
        </w:rPr>
      </w:pPr>
      <w:proofErr w:type="spellStart"/>
      <w:r w:rsidRPr="00E253D4">
        <w:rPr>
          <w:b/>
          <w:bCs/>
          <w:sz w:val="24"/>
          <w:szCs w:val="24"/>
          <w:lang w:val="da-DK"/>
        </w:rPr>
        <w:t>Dimethylfumarat</w:t>
      </w:r>
      <w:proofErr w:type="spellEnd"/>
      <w:r w:rsidRPr="005D57BB">
        <w:rPr>
          <w:sz w:val="24"/>
          <w:szCs w:val="24"/>
          <w:lang w:val="da-DK"/>
        </w:rPr>
        <w:t xml:space="preserve"> (</w:t>
      </w:r>
      <w:proofErr w:type="spellStart"/>
      <w:r w:rsidRPr="005D57BB">
        <w:rPr>
          <w:sz w:val="24"/>
          <w:szCs w:val="24"/>
          <w:lang w:val="da-DK"/>
        </w:rPr>
        <w:t>Skilarence</w:t>
      </w:r>
      <w:proofErr w:type="spellEnd"/>
      <w:r w:rsidR="000829B1" w:rsidRPr="005D57BB">
        <w:rPr>
          <w:sz w:val="24"/>
          <w:szCs w:val="24"/>
          <w:lang w:val="da-DK"/>
        </w:rPr>
        <w:t xml:space="preserve">® </w:t>
      </w:r>
      <w:proofErr w:type="spellStart"/>
      <w:r w:rsidR="000829B1" w:rsidRPr="005D57BB">
        <w:rPr>
          <w:sz w:val="24"/>
          <w:szCs w:val="24"/>
          <w:lang w:val="da-DK"/>
        </w:rPr>
        <w:t>Tecfidera</w:t>
      </w:r>
      <w:proofErr w:type="spellEnd"/>
      <w:r w:rsidRPr="005D57BB">
        <w:rPr>
          <w:sz w:val="24"/>
          <w:szCs w:val="24"/>
          <w:lang w:val="da-DK"/>
        </w:rPr>
        <w:t>®</w:t>
      </w:r>
      <w:r w:rsidR="000829B1" w:rsidRPr="005D57BB">
        <w:rPr>
          <w:sz w:val="24"/>
          <w:szCs w:val="24"/>
          <w:lang w:val="da-DK"/>
        </w:rPr>
        <w:t xml:space="preserve">, </w:t>
      </w:r>
      <w:proofErr w:type="spellStart"/>
      <w:r w:rsidR="000829B1" w:rsidRPr="005D57BB">
        <w:rPr>
          <w:sz w:val="24"/>
          <w:szCs w:val="24"/>
          <w:lang w:val="da-DK"/>
        </w:rPr>
        <w:t>Dimethyl</w:t>
      </w:r>
      <w:proofErr w:type="spellEnd"/>
      <w:r w:rsidR="000829B1" w:rsidRPr="005D57BB">
        <w:rPr>
          <w:sz w:val="24"/>
          <w:szCs w:val="24"/>
          <w:lang w:val="da-DK"/>
        </w:rPr>
        <w:t xml:space="preserve"> </w:t>
      </w:r>
      <w:proofErr w:type="spellStart"/>
      <w:r w:rsidR="000829B1" w:rsidRPr="005D57BB">
        <w:rPr>
          <w:sz w:val="24"/>
          <w:szCs w:val="24"/>
          <w:lang w:val="da-DK"/>
        </w:rPr>
        <w:t>fumarate</w:t>
      </w:r>
      <w:proofErr w:type="spellEnd"/>
      <w:r w:rsidR="000829B1" w:rsidRPr="005D57BB">
        <w:rPr>
          <w:sz w:val="24"/>
          <w:szCs w:val="24"/>
          <w:lang w:val="da-DK"/>
        </w:rPr>
        <w:t xml:space="preserve"> "1A </w:t>
      </w:r>
      <w:proofErr w:type="spellStart"/>
      <w:r w:rsidR="000829B1" w:rsidRPr="005D57BB">
        <w:rPr>
          <w:sz w:val="24"/>
          <w:szCs w:val="24"/>
          <w:lang w:val="da-DK"/>
        </w:rPr>
        <w:t>Farma</w:t>
      </w:r>
      <w:proofErr w:type="spellEnd"/>
      <w:r w:rsidR="000829B1" w:rsidRPr="005D57BB">
        <w:rPr>
          <w:sz w:val="24"/>
          <w:szCs w:val="24"/>
          <w:lang w:val="da-DK"/>
        </w:rPr>
        <w:t xml:space="preserve">", </w:t>
      </w:r>
      <w:proofErr w:type="spellStart"/>
      <w:r w:rsidR="000829B1" w:rsidRPr="005D57BB">
        <w:rPr>
          <w:sz w:val="24"/>
          <w:szCs w:val="24"/>
          <w:lang w:val="da-DK"/>
        </w:rPr>
        <w:t>Dimethyl</w:t>
      </w:r>
      <w:proofErr w:type="spellEnd"/>
      <w:r w:rsidR="000829B1" w:rsidRPr="005D57BB">
        <w:rPr>
          <w:sz w:val="24"/>
          <w:szCs w:val="24"/>
          <w:lang w:val="da-DK"/>
        </w:rPr>
        <w:t xml:space="preserve"> </w:t>
      </w:r>
      <w:proofErr w:type="spellStart"/>
      <w:r w:rsidR="000829B1" w:rsidRPr="005D57BB">
        <w:rPr>
          <w:sz w:val="24"/>
          <w:szCs w:val="24"/>
          <w:lang w:val="da-DK"/>
        </w:rPr>
        <w:t>fumarate</w:t>
      </w:r>
      <w:proofErr w:type="spellEnd"/>
      <w:r w:rsidR="000829B1" w:rsidRPr="005D57BB">
        <w:rPr>
          <w:sz w:val="24"/>
          <w:szCs w:val="24"/>
          <w:lang w:val="da-DK"/>
        </w:rPr>
        <w:t xml:space="preserve"> "Glenmark"</w:t>
      </w:r>
      <w:r w:rsidRPr="005D57BB">
        <w:rPr>
          <w:sz w:val="24"/>
          <w:szCs w:val="24"/>
          <w:lang w:val="da-DK"/>
        </w:rPr>
        <w:t>)</w:t>
      </w:r>
    </w:p>
    <w:p w14:paraId="45530E41" w14:textId="2589C12C" w:rsidR="00F74E14" w:rsidRPr="005D57BB" w:rsidRDefault="001C086A" w:rsidP="00035662">
      <w:pPr>
        <w:rPr>
          <w:sz w:val="24"/>
          <w:szCs w:val="24"/>
          <w:lang w:val="da-DK"/>
        </w:rPr>
      </w:pPr>
      <w:proofErr w:type="spellStart"/>
      <w:r w:rsidRPr="005D57BB">
        <w:rPr>
          <w:sz w:val="24"/>
          <w:szCs w:val="24"/>
          <w:lang w:val="da-DK"/>
        </w:rPr>
        <w:t>Dimethylfumarat</w:t>
      </w:r>
      <w:proofErr w:type="spellEnd"/>
      <w:r w:rsidRPr="005D57BB">
        <w:rPr>
          <w:sz w:val="24"/>
          <w:szCs w:val="24"/>
          <w:lang w:val="da-DK"/>
        </w:rPr>
        <w:t xml:space="preserve"> og dets metabolit </w:t>
      </w:r>
      <w:proofErr w:type="spellStart"/>
      <w:r w:rsidRPr="005D57BB">
        <w:rPr>
          <w:sz w:val="24"/>
          <w:szCs w:val="24"/>
          <w:lang w:val="da-DK"/>
        </w:rPr>
        <w:t>monomethylfumarat</w:t>
      </w:r>
      <w:proofErr w:type="spellEnd"/>
      <w:r w:rsidRPr="005D57BB">
        <w:rPr>
          <w:sz w:val="24"/>
          <w:szCs w:val="24"/>
          <w:lang w:val="da-DK"/>
        </w:rPr>
        <w:t xml:space="preserve"> har anti-inflammatoriske og immunmodulerende virkninger</w:t>
      </w:r>
      <w:r w:rsidR="00A833C5" w:rsidRPr="005D57BB">
        <w:rPr>
          <w:sz w:val="24"/>
          <w:szCs w:val="24"/>
          <w:lang w:val="da-DK"/>
        </w:rPr>
        <w:t>,</w:t>
      </w:r>
      <w:r w:rsidRPr="005D57BB">
        <w:rPr>
          <w:sz w:val="24"/>
          <w:szCs w:val="24"/>
          <w:lang w:val="da-DK"/>
        </w:rPr>
        <w:t xml:space="preserve"> som menes at skyldes interaktionen med den intracellulære reducerede </w:t>
      </w:r>
      <w:proofErr w:type="spellStart"/>
      <w:r w:rsidRPr="005D57BB">
        <w:rPr>
          <w:sz w:val="24"/>
          <w:szCs w:val="24"/>
          <w:lang w:val="da-DK"/>
        </w:rPr>
        <w:t>glutathion</w:t>
      </w:r>
      <w:proofErr w:type="spellEnd"/>
      <w:r w:rsidRPr="005D57BB">
        <w:rPr>
          <w:sz w:val="24"/>
          <w:szCs w:val="24"/>
          <w:lang w:val="da-DK"/>
        </w:rPr>
        <w:t xml:space="preserve"> i celler, der direkte indgår i patogenesen af psoriasis. Denne interaktion med </w:t>
      </w:r>
      <w:proofErr w:type="spellStart"/>
      <w:r w:rsidRPr="005D57BB">
        <w:rPr>
          <w:sz w:val="24"/>
          <w:szCs w:val="24"/>
          <w:lang w:val="da-DK"/>
        </w:rPr>
        <w:t>glutathion</w:t>
      </w:r>
      <w:proofErr w:type="spellEnd"/>
      <w:r w:rsidRPr="005D57BB">
        <w:rPr>
          <w:sz w:val="24"/>
          <w:szCs w:val="24"/>
          <w:lang w:val="da-DK"/>
        </w:rPr>
        <w:t xml:space="preserve"> fører til hæmning af translokation til kernen og den </w:t>
      </w:r>
      <w:proofErr w:type="spellStart"/>
      <w:r w:rsidRPr="005D57BB">
        <w:rPr>
          <w:sz w:val="24"/>
          <w:szCs w:val="24"/>
          <w:lang w:val="da-DK"/>
        </w:rPr>
        <w:t>transkriptionelle</w:t>
      </w:r>
      <w:proofErr w:type="spellEnd"/>
      <w:r w:rsidRPr="005D57BB">
        <w:rPr>
          <w:sz w:val="24"/>
          <w:szCs w:val="24"/>
          <w:lang w:val="da-DK"/>
        </w:rPr>
        <w:t xml:space="preserve"> aktivitet af NF-</w:t>
      </w:r>
      <w:proofErr w:type="spellStart"/>
      <w:r w:rsidRPr="005D57BB">
        <w:rPr>
          <w:sz w:val="24"/>
          <w:szCs w:val="24"/>
          <w:lang w:val="da-DK"/>
        </w:rPr>
        <w:t>κB</w:t>
      </w:r>
      <w:proofErr w:type="spellEnd"/>
      <w:r w:rsidRPr="005D57BB">
        <w:rPr>
          <w:sz w:val="24"/>
          <w:szCs w:val="24"/>
          <w:lang w:val="da-DK"/>
        </w:rPr>
        <w:t xml:space="preserve">. </w:t>
      </w:r>
      <w:proofErr w:type="spellStart"/>
      <w:r w:rsidRPr="005D57BB">
        <w:rPr>
          <w:sz w:val="24"/>
          <w:szCs w:val="24"/>
          <w:lang w:val="da-DK"/>
        </w:rPr>
        <w:t>Dimethylfumarat</w:t>
      </w:r>
      <w:proofErr w:type="spellEnd"/>
      <w:r w:rsidRPr="005D57BB">
        <w:rPr>
          <w:sz w:val="24"/>
          <w:szCs w:val="24"/>
          <w:lang w:val="da-DK"/>
        </w:rPr>
        <w:t xml:space="preserve"> er registreret til behandling af psoriasis hos voksne.</w:t>
      </w:r>
    </w:p>
    <w:p w14:paraId="1E56B0C0" w14:textId="31ED19A6" w:rsidR="00F74E14" w:rsidRPr="005D57BB" w:rsidRDefault="00F74E14" w:rsidP="00035662">
      <w:pPr>
        <w:rPr>
          <w:sz w:val="24"/>
          <w:szCs w:val="24"/>
          <w:lang w:val="da-DK"/>
        </w:rPr>
      </w:pPr>
    </w:p>
    <w:p w14:paraId="6FFDC82C" w14:textId="2CA72B12" w:rsidR="00A60F9F" w:rsidRPr="005D57BB" w:rsidRDefault="00A60F9F" w:rsidP="00035662">
      <w:pPr>
        <w:rPr>
          <w:sz w:val="24"/>
          <w:szCs w:val="24"/>
          <w:lang w:val="da-DK"/>
        </w:rPr>
      </w:pPr>
      <w:proofErr w:type="spellStart"/>
      <w:r w:rsidRPr="00E253D4">
        <w:rPr>
          <w:b/>
          <w:bCs/>
          <w:sz w:val="24"/>
          <w:szCs w:val="24"/>
          <w:lang w:val="da-DK"/>
        </w:rPr>
        <w:t>Deucravacitinib</w:t>
      </w:r>
      <w:proofErr w:type="spellEnd"/>
      <w:r w:rsidRPr="005D57BB">
        <w:rPr>
          <w:sz w:val="24"/>
          <w:szCs w:val="24"/>
          <w:lang w:val="da-DK"/>
        </w:rPr>
        <w:t xml:space="preserve"> (</w:t>
      </w:r>
      <w:proofErr w:type="spellStart"/>
      <w:r w:rsidRPr="005D57BB">
        <w:rPr>
          <w:sz w:val="24"/>
          <w:szCs w:val="24"/>
          <w:lang w:val="da-DK"/>
        </w:rPr>
        <w:t>Sotyktu</w:t>
      </w:r>
      <w:proofErr w:type="spellEnd"/>
      <w:r w:rsidRPr="005D57BB">
        <w:rPr>
          <w:sz w:val="24"/>
          <w:szCs w:val="24"/>
          <w:lang w:val="da-DK"/>
        </w:rPr>
        <w:t>®)</w:t>
      </w:r>
    </w:p>
    <w:p w14:paraId="242C253C" w14:textId="7C77AB0D" w:rsidR="00DA4C16" w:rsidRPr="004621C5" w:rsidRDefault="00DA4C16" w:rsidP="00035662">
      <w:pPr>
        <w:rPr>
          <w:sz w:val="24"/>
          <w:szCs w:val="24"/>
          <w:lang w:val="da-DK"/>
        </w:rPr>
      </w:pPr>
      <w:proofErr w:type="spellStart"/>
      <w:r w:rsidRPr="005D57BB">
        <w:rPr>
          <w:sz w:val="24"/>
          <w:szCs w:val="24"/>
          <w:lang w:val="da-DK"/>
        </w:rPr>
        <w:t>Deucravacitinib</w:t>
      </w:r>
      <w:proofErr w:type="spellEnd"/>
      <w:r w:rsidRPr="005D57BB">
        <w:rPr>
          <w:sz w:val="24"/>
          <w:szCs w:val="24"/>
          <w:lang w:val="da-DK"/>
        </w:rPr>
        <w:t xml:space="preserve"> er en peroral </w:t>
      </w:r>
      <w:proofErr w:type="spellStart"/>
      <w:r w:rsidRPr="005D57BB">
        <w:rPr>
          <w:sz w:val="24"/>
          <w:szCs w:val="24"/>
          <w:lang w:val="da-DK"/>
        </w:rPr>
        <w:t>tyrosinkinasehæmmer</w:t>
      </w:r>
      <w:proofErr w:type="spellEnd"/>
      <w:r w:rsidR="000829B1" w:rsidRPr="005D57BB">
        <w:rPr>
          <w:sz w:val="24"/>
          <w:szCs w:val="24"/>
          <w:lang w:val="da-DK"/>
        </w:rPr>
        <w:t xml:space="preserve"> (TYK2-hæmmer)</w:t>
      </w:r>
      <w:r w:rsidRPr="005D57BB">
        <w:rPr>
          <w:sz w:val="24"/>
          <w:szCs w:val="24"/>
          <w:lang w:val="da-DK"/>
        </w:rPr>
        <w:t>. TYK2 medierer signalering af interleukin-23 (IL-23), interleukin-12 (IL-12) og type I-interferoner (IFN), der er involveret i det inflammatorisk</w:t>
      </w:r>
      <w:r w:rsidR="000829B1" w:rsidRPr="005D57BB">
        <w:rPr>
          <w:sz w:val="24"/>
          <w:szCs w:val="24"/>
          <w:lang w:val="da-DK"/>
        </w:rPr>
        <w:t>e</w:t>
      </w:r>
      <w:r w:rsidRPr="005D57BB">
        <w:rPr>
          <w:sz w:val="24"/>
          <w:szCs w:val="24"/>
          <w:lang w:val="da-DK"/>
        </w:rPr>
        <w:t xml:space="preserve"> respons ved psoriasis. </w:t>
      </w:r>
      <w:proofErr w:type="spellStart"/>
      <w:r w:rsidRPr="005D57BB">
        <w:rPr>
          <w:sz w:val="24"/>
          <w:szCs w:val="24"/>
          <w:lang w:val="da-DK"/>
        </w:rPr>
        <w:t>Deucravacitinib</w:t>
      </w:r>
      <w:proofErr w:type="spellEnd"/>
      <w:r w:rsidRPr="005D57BB">
        <w:rPr>
          <w:sz w:val="24"/>
          <w:szCs w:val="24"/>
          <w:lang w:val="da-DK"/>
        </w:rPr>
        <w:t xml:space="preserve"> binder til det regulatoriske domæne på TYK2 og stabiliserer en hæmmende interaktion mellem enzymets regulatoriske og katalytiske domæner. Dette </w:t>
      </w:r>
      <w:r w:rsidRPr="004621C5">
        <w:rPr>
          <w:sz w:val="24"/>
          <w:szCs w:val="24"/>
          <w:lang w:val="da-DK"/>
        </w:rPr>
        <w:t xml:space="preserve">resulterer i </w:t>
      </w:r>
      <w:proofErr w:type="spellStart"/>
      <w:r w:rsidRPr="004621C5">
        <w:rPr>
          <w:sz w:val="24"/>
          <w:szCs w:val="24"/>
          <w:lang w:val="da-DK"/>
        </w:rPr>
        <w:t>allosterisk</w:t>
      </w:r>
      <w:proofErr w:type="spellEnd"/>
      <w:r w:rsidRPr="004621C5">
        <w:rPr>
          <w:sz w:val="24"/>
          <w:szCs w:val="24"/>
          <w:lang w:val="da-DK"/>
        </w:rPr>
        <w:t xml:space="preserve"> hæmning af receptormedieret aktivering af TYK2 og dets funktioner </w:t>
      </w:r>
      <w:proofErr w:type="spellStart"/>
      <w:r w:rsidRPr="004621C5">
        <w:rPr>
          <w:sz w:val="24"/>
          <w:szCs w:val="24"/>
          <w:lang w:val="da-DK"/>
        </w:rPr>
        <w:lastRenderedPageBreak/>
        <w:t>ned</w:t>
      </w:r>
      <w:r w:rsidR="000829B1" w:rsidRPr="004621C5">
        <w:rPr>
          <w:sz w:val="24"/>
          <w:szCs w:val="24"/>
          <w:lang w:val="da-DK"/>
        </w:rPr>
        <w:t>en</w:t>
      </w:r>
      <w:r w:rsidRPr="004621C5">
        <w:rPr>
          <w:sz w:val="24"/>
          <w:szCs w:val="24"/>
          <w:lang w:val="da-DK"/>
        </w:rPr>
        <w:t>strøms</w:t>
      </w:r>
      <w:proofErr w:type="spellEnd"/>
      <w:r w:rsidRPr="004621C5">
        <w:rPr>
          <w:sz w:val="24"/>
          <w:szCs w:val="24"/>
          <w:lang w:val="da-DK"/>
        </w:rPr>
        <w:t xml:space="preserve"> i celler</w:t>
      </w:r>
      <w:r w:rsidR="000829B1" w:rsidRPr="004621C5">
        <w:rPr>
          <w:sz w:val="24"/>
          <w:szCs w:val="24"/>
          <w:lang w:val="da-DK"/>
        </w:rPr>
        <w:t>ne</w:t>
      </w:r>
      <w:r w:rsidRPr="004621C5">
        <w:rPr>
          <w:sz w:val="24"/>
          <w:szCs w:val="24"/>
          <w:lang w:val="da-DK"/>
        </w:rPr>
        <w:t xml:space="preserve">. </w:t>
      </w:r>
      <w:proofErr w:type="spellStart"/>
      <w:r w:rsidRPr="004621C5">
        <w:rPr>
          <w:sz w:val="24"/>
          <w:szCs w:val="24"/>
          <w:lang w:val="da-DK"/>
        </w:rPr>
        <w:t>Decravacitinib</w:t>
      </w:r>
      <w:proofErr w:type="spellEnd"/>
      <w:r w:rsidRPr="004621C5">
        <w:rPr>
          <w:sz w:val="24"/>
          <w:szCs w:val="24"/>
          <w:lang w:val="da-DK"/>
        </w:rPr>
        <w:t xml:space="preserve"> er registreret til behandling af psoriasis hos voksne.</w:t>
      </w:r>
    </w:p>
    <w:p w14:paraId="4E37D994" w14:textId="77777777" w:rsidR="00A60F9F" w:rsidRPr="004621C5" w:rsidRDefault="00A60F9F" w:rsidP="00035662">
      <w:pPr>
        <w:rPr>
          <w:sz w:val="24"/>
          <w:szCs w:val="24"/>
          <w:lang w:val="da-DK"/>
        </w:rPr>
      </w:pPr>
    </w:p>
    <w:p w14:paraId="7EC7871E" w14:textId="26D39943" w:rsidR="00F74E14" w:rsidRPr="003011D9" w:rsidRDefault="001C086A" w:rsidP="003011D9">
      <w:pPr>
        <w:pStyle w:val="Listeafsnit"/>
        <w:numPr>
          <w:ilvl w:val="0"/>
          <w:numId w:val="9"/>
        </w:numPr>
        <w:rPr>
          <w:b/>
          <w:bCs/>
          <w:sz w:val="24"/>
          <w:szCs w:val="24"/>
          <w:lang w:val="da-DK"/>
        </w:rPr>
      </w:pPr>
      <w:r w:rsidRPr="003011D9">
        <w:rPr>
          <w:b/>
          <w:bCs/>
          <w:sz w:val="24"/>
          <w:szCs w:val="24"/>
          <w:lang w:val="da-DK"/>
        </w:rPr>
        <w:t>Behandlingsvalg</w:t>
      </w:r>
    </w:p>
    <w:p w14:paraId="31097A82" w14:textId="3DB132E3" w:rsidR="00F74E14" w:rsidRPr="004621C5" w:rsidRDefault="001C086A" w:rsidP="00035662">
      <w:pPr>
        <w:rPr>
          <w:sz w:val="24"/>
          <w:szCs w:val="24"/>
          <w:lang w:val="da-DK"/>
        </w:rPr>
      </w:pPr>
      <w:r w:rsidRPr="004621C5">
        <w:rPr>
          <w:sz w:val="24"/>
          <w:szCs w:val="24"/>
          <w:lang w:val="da-DK"/>
        </w:rPr>
        <w:t>Alle lægemidler</w:t>
      </w:r>
      <w:r w:rsidR="000829B1" w:rsidRPr="004621C5">
        <w:rPr>
          <w:sz w:val="24"/>
          <w:szCs w:val="24"/>
          <w:lang w:val="da-DK"/>
        </w:rPr>
        <w:t>ne</w:t>
      </w:r>
      <w:r w:rsidRPr="004621C5">
        <w:rPr>
          <w:sz w:val="24"/>
          <w:szCs w:val="24"/>
          <w:lang w:val="da-DK"/>
        </w:rPr>
        <w:t xml:space="preserve"> </w:t>
      </w:r>
      <w:r w:rsidR="00DF5203" w:rsidRPr="004621C5">
        <w:rPr>
          <w:sz w:val="24"/>
          <w:szCs w:val="24"/>
          <w:lang w:val="da-DK"/>
        </w:rPr>
        <w:t xml:space="preserve">ovenfor </w:t>
      </w:r>
      <w:r w:rsidRPr="004621C5">
        <w:rPr>
          <w:sz w:val="24"/>
          <w:szCs w:val="24"/>
          <w:lang w:val="da-DK"/>
        </w:rPr>
        <w:t xml:space="preserve">er </w:t>
      </w:r>
      <w:r w:rsidR="000829B1" w:rsidRPr="004621C5">
        <w:rPr>
          <w:sz w:val="24"/>
          <w:szCs w:val="24"/>
          <w:lang w:val="da-DK"/>
        </w:rPr>
        <w:t>ind</w:t>
      </w:r>
      <w:r w:rsidRPr="004621C5">
        <w:rPr>
          <w:sz w:val="24"/>
          <w:szCs w:val="24"/>
          <w:lang w:val="da-DK"/>
        </w:rPr>
        <w:t xml:space="preserve">registreret til behandling af patienter med moderat til svær psoriasis. For nogle lægemidler kræves i </w:t>
      </w:r>
      <w:r w:rsidR="000829B1" w:rsidRPr="004621C5">
        <w:rPr>
          <w:sz w:val="24"/>
          <w:szCs w:val="24"/>
          <w:lang w:val="da-DK"/>
        </w:rPr>
        <w:t>ind</w:t>
      </w:r>
      <w:r w:rsidRPr="004621C5">
        <w:rPr>
          <w:sz w:val="24"/>
          <w:szCs w:val="24"/>
          <w:lang w:val="da-DK"/>
        </w:rPr>
        <w:t xml:space="preserve">registreringen at patienterne har forsøgt </w:t>
      </w:r>
      <w:r w:rsidR="000829B1" w:rsidRPr="004621C5">
        <w:rPr>
          <w:sz w:val="24"/>
          <w:szCs w:val="24"/>
          <w:lang w:val="da-DK"/>
        </w:rPr>
        <w:t xml:space="preserve">en </w:t>
      </w:r>
      <w:r w:rsidRPr="004621C5">
        <w:rPr>
          <w:sz w:val="24"/>
          <w:szCs w:val="24"/>
          <w:lang w:val="da-DK"/>
        </w:rPr>
        <w:t xml:space="preserve">standard systemisk behandling. Dette gælder for </w:t>
      </w:r>
      <w:proofErr w:type="spellStart"/>
      <w:r w:rsidRPr="004621C5">
        <w:rPr>
          <w:sz w:val="24"/>
          <w:szCs w:val="24"/>
          <w:lang w:val="da-DK"/>
        </w:rPr>
        <w:t>infliximab</w:t>
      </w:r>
      <w:proofErr w:type="spellEnd"/>
      <w:r w:rsidRPr="004621C5">
        <w:rPr>
          <w:sz w:val="24"/>
          <w:szCs w:val="24"/>
          <w:lang w:val="da-DK"/>
        </w:rPr>
        <w:t>, et</w:t>
      </w:r>
      <w:r w:rsidR="001E1BB8" w:rsidRPr="004621C5">
        <w:rPr>
          <w:sz w:val="24"/>
          <w:szCs w:val="24"/>
          <w:lang w:val="da-DK"/>
        </w:rPr>
        <w:t>aner</w:t>
      </w:r>
      <w:r w:rsidRPr="004621C5">
        <w:rPr>
          <w:sz w:val="24"/>
          <w:szCs w:val="24"/>
          <w:lang w:val="da-DK"/>
        </w:rPr>
        <w:t xml:space="preserve">cept, adalimumab, apremilast og </w:t>
      </w:r>
      <w:proofErr w:type="spellStart"/>
      <w:r w:rsidRPr="004621C5">
        <w:rPr>
          <w:sz w:val="24"/>
          <w:szCs w:val="24"/>
          <w:lang w:val="da-DK"/>
        </w:rPr>
        <w:t>ustekinumab</w:t>
      </w:r>
      <w:proofErr w:type="spellEnd"/>
      <w:r w:rsidRPr="004621C5">
        <w:rPr>
          <w:sz w:val="24"/>
          <w:szCs w:val="24"/>
          <w:lang w:val="da-DK"/>
        </w:rPr>
        <w:t xml:space="preserve">. For </w:t>
      </w:r>
      <w:proofErr w:type="spellStart"/>
      <w:r w:rsidRPr="004621C5">
        <w:rPr>
          <w:sz w:val="24"/>
          <w:szCs w:val="24"/>
          <w:lang w:val="da-DK"/>
        </w:rPr>
        <w:t>certolizumab</w:t>
      </w:r>
      <w:proofErr w:type="spellEnd"/>
      <w:r w:rsidRPr="004621C5">
        <w:rPr>
          <w:sz w:val="24"/>
          <w:szCs w:val="24"/>
          <w:lang w:val="da-DK"/>
        </w:rPr>
        <w:t xml:space="preserve"> </w:t>
      </w:r>
      <w:proofErr w:type="spellStart"/>
      <w:r w:rsidRPr="004621C5">
        <w:rPr>
          <w:sz w:val="24"/>
          <w:szCs w:val="24"/>
          <w:lang w:val="da-DK"/>
        </w:rPr>
        <w:t>pegol</w:t>
      </w:r>
      <w:proofErr w:type="spellEnd"/>
      <w:r w:rsidRPr="004621C5">
        <w:rPr>
          <w:sz w:val="24"/>
          <w:szCs w:val="24"/>
          <w:lang w:val="da-DK"/>
        </w:rPr>
        <w:t xml:space="preserve">, </w:t>
      </w:r>
      <w:proofErr w:type="spellStart"/>
      <w:r w:rsidRPr="004621C5">
        <w:rPr>
          <w:sz w:val="24"/>
          <w:szCs w:val="24"/>
          <w:lang w:val="da-DK"/>
        </w:rPr>
        <w:t>secukinumab</w:t>
      </w:r>
      <w:proofErr w:type="spellEnd"/>
      <w:r w:rsidRPr="004621C5">
        <w:rPr>
          <w:sz w:val="24"/>
          <w:szCs w:val="24"/>
          <w:lang w:val="da-DK"/>
        </w:rPr>
        <w:t xml:space="preserve">, </w:t>
      </w:r>
      <w:proofErr w:type="spellStart"/>
      <w:r w:rsidRPr="004621C5">
        <w:rPr>
          <w:sz w:val="24"/>
          <w:szCs w:val="24"/>
          <w:lang w:val="da-DK"/>
        </w:rPr>
        <w:t>ixekizumab</w:t>
      </w:r>
      <w:proofErr w:type="spellEnd"/>
      <w:r w:rsidRPr="004621C5">
        <w:rPr>
          <w:sz w:val="24"/>
          <w:szCs w:val="24"/>
          <w:lang w:val="da-DK"/>
        </w:rPr>
        <w:t>, guselkumab</w:t>
      </w:r>
      <w:r w:rsidR="00137F35" w:rsidRPr="004621C5">
        <w:rPr>
          <w:sz w:val="24"/>
          <w:szCs w:val="24"/>
          <w:lang w:val="da-DK"/>
        </w:rPr>
        <w:t xml:space="preserve">, </w:t>
      </w:r>
      <w:proofErr w:type="spellStart"/>
      <w:r w:rsidR="00137F35" w:rsidRPr="004621C5">
        <w:rPr>
          <w:sz w:val="24"/>
          <w:szCs w:val="24"/>
          <w:lang w:val="da-DK"/>
        </w:rPr>
        <w:t>bimekizumab</w:t>
      </w:r>
      <w:proofErr w:type="spellEnd"/>
      <w:r w:rsidR="00A60F9F" w:rsidRPr="004621C5">
        <w:rPr>
          <w:sz w:val="24"/>
          <w:szCs w:val="24"/>
          <w:lang w:val="da-DK"/>
        </w:rPr>
        <w:t xml:space="preserve">, </w:t>
      </w:r>
      <w:proofErr w:type="spellStart"/>
      <w:r w:rsidR="00A60F9F" w:rsidRPr="004621C5">
        <w:rPr>
          <w:sz w:val="24"/>
          <w:szCs w:val="24"/>
          <w:lang w:val="da-DK"/>
        </w:rPr>
        <w:t>deucravacitinib</w:t>
      </w:r>
      <w:proofErr w:type="spellEnd"/>
      <w:r w:rsidRPr="004621C5">
        <w:rPr>
          <w:sz w:val="24"/>
          <w:szCs w:val="24"/>
          <w:lang w:val="da-DK"/>
        </w:rPr>
        <w:t xml:space="preserve"> og </w:t>
      </w:r>
      <w:proofErr w:type="spellStart"/>
      <w:r w:rsidRPr="004621C5">
        <w:rPr>
          <w:sz w:val="24"/>
          <w:szCs w:val="24"/>
          <w:lang w:val="da-DK"/>
        </w:rPr>
        <w:t>brodalumab</w:t>
      </w:r>
      <w:proofErr w:type="spellEnd"/>
      <w:r w:rsidRPr="004621C5">
        <w:rPr>
          <w:sz w:val="24"/>
          <w:szCs w:val="24"/>
          <w:lang w:val="da-DK"/>
        </w:rPr>
        <w:t xml:space="preserve"> er der ikke et sådan krav. </w:t>
      </w:r>
      <w:r w:rsidR="00F044A7" w:rsidRPr="004621C5">
        <w:rPr>
          <w:sz w:val="24"/>
          <w:szCs w:val="24"/>
          <w:lang w:val="da-DK"/>
        </w:rPr>
        <w:t>P</w:t>
      </w:r>
      <w:r w:rsidRPr="004621C5">
        <w:rPr>
          <w:sz w:val="24"/>
          <w:szCs w:val="24"/>
          <w:lang w:val="da-DK"/>
        </w:rPr>
        <w:t>rioritering af alle disse lægemidler er styret via Medicinrådet</w:t>
      </w:r>
      <w:r w:rsidR="00317DEB" w:rsidRPr="004621C5">
        <w:rPr>
          <w:sz w:val="24"/>
          <w:szCs w:val="24"/>
          <w:lang w:val="da-DK"/>
        </w:rPr>
        <w:t xml:space="preserve"> (</w:t>
      </w:r>
      <w:hyperlink r:id="rId15" w:history="1">
        <w:r w:rsidR="00317DEB" w:rsidRPr="004621C5">
          <w:rPr>
            <w:rStyle w:val="Hyperlink"/>
            <w:sz w:val="24"/>
            <w:szCs w:val="24"/>
            <w:lang w:val="da-DK"/>
          </w:rPr>
          <w:t>https://medicinraadet.dk/anbefalinger-og-vejledninger/behandlingsvejledninger-og-laegemiddelrekommandationer/psoriasis-og-psoriasis-med-ledgener</w:t>
        </w:r>
      </w:hyperlink>
      <w:r w:rsidR="00317DEB" w:rsidRPr="004621C5">
        <w:rPr>
          <w:sz w:val="24"/>
          <w:szCs w:val="24"/>
          <w:lang w:val="da-DK"/>
        </w:rPr>
        <w:t>)</w:t>
      </w:r>
      <w:r w:rsidRPr="004621C5">
        <w:rPr>
          <w:sz w:val="24"/>
          <w:szCs w:val="24"/>
          <w:lang w:val="da-DK"/>
        </w:rPr>
        <w:t xml:space="preserve">, hvor </w:t>
      </w:r>
      <w:r w:rsidR="00F044A7" w:rsidRPr="004621C5">
        <w:rPr>
          <w:sz w:val="24"/>
          <w:szCs w:val="24"/>
          <w:lang w:val="da-DK"/>
        </w:rPr>
        <w:t xml:space="preserve">effekten af </w:t>
      </w:r>
      <w:r w:rsidRPr="004621C5">
        <w:rPr>
          <w:sz w:val="24"/>
          <w:szCs w:val="24"/>
          <w:lang w:val="da-DK"/>
        </w:rPr>
        <w:t xml:space="preserve">alle lægemidlerne evalueres. </w:t>
      </w:r>
    </w:p>
    <w:p w14:paraId="53ADA32B" w14:textId="77777777" w:rsidR="00F74E14" w:rsidRPr="007611BD" w:rsidRDefault="00F74E14" w:rsidP="00035662">
      <w:pPr>
        <w:rPr>
          <w:sz w:val="24"/>
          <w:szCs w:val="24"/>
          <w:lang w:val="da-DK"/>
        </w:rPr>
      </w:pPr>
    </w:p>
    <w:p w14:paraId="47598F93" w14:textId="0A22BCBF" w:rsidR="00F74E14" w:rsidRPr="007611BD" w:rsidRDefault="001C086A" w:rsidP="00035662">
      <w:pPr>
        <w:rPr>
          <w:sz w:val="24"/>
          <w:szCs w:val="24"/>
          <w:lang w:val="da-DK"/>
        </w:rPr>
      </w:pPr>
      <w:proofErr w:type="spellStart"/>
      <w:r w:rsidRPr="007611BD">
        <w:rPr>
          <w:sz w:val="24"/>
          <w:szCs w:val="24"/>
          <w:lang w:val="da-DK"/>
        </w:rPr>
        <w:t>Dimethylfumarat</w:t>
      </w:r>
      <w:proofErr w:type="spellEnd"/>
      <w:r w:rsidRPr="007611BD">
        <w:rPr>
          <w:sz w:val="24"/>
          <w:szCs w:val="24"/>
          <w:lang w:val="da-DK"/>
        </w:rPr>
        <w:t xml:space="preserve"> er ligeledes godkendt til behandling af moderat til svær psoriasis, uden krav til tidligere</w:t>
      </w:r>
      <w:r w:rsidRPr="007611BD">
        <w:rPr>
          <w:rFonts w:ascii="Arial" w:hAnsi="Arial" w:cs="Arial"/>
          <w:sz w:val="24"/>
          <w:szCs w:val="24"/>
          <w:lang w:val="da-DK"/>
        </w:rPr>
        <w:t xml:space="preserve"> </w:t>
      </w:r>
      <w:r w:rsidRPr="007611BD">
        <w:rPr>
          <w:sz w:val="24"/>
          <w:szCs w:val="24"/>
          <w:lang w:val="da-DK"/>
        </w:rPr>
        <w:t xml:space="preserve">behandling. Placeringen af </w:t>
      </w:r>
      <w:proofErr w:type="spellStart"/>
      <w:r w:rsidRPr="007611BD">
        <w:rPr>
          <w:sz w:val="24"/>
          <w:szCs w:val="24"/>
          <w:lang w:val="da-DK"/>
        </w:rPr>
        <w:t>dimethylfumarat</w:t>
      </w:r>
      <w:proofErr w:type="spellEnd"/>
      <w:r w:rsidRPr="007611BD">
        <w:rPr>
          <w:sz w:val="24"/>
          <w:szCs w:val="24"/>
          <w:lang w:val="da-DK"/>
        </w:rPr>
        <w:t xml:space="preserve"> i behandling af psoriasis er ikke behandlet i Medicinrådet. </w:t>
      </w:r>
      <w:proofErr w:type="spellStart"/>
      <w:r w:rsidRPr="007611BD">
        <w:rPr>
          <w:sz w:val="24"/>
          <w:szCs w:val="24"/>
          <w:lang w:val="da-DK"/>
        </w:rPr>
        <w:t>Dimethylfumarat</w:t>
      </w:r>
      <w:proofErr w:type="spellEnd"/>
      <w:r w:rsidRPr="007611BD">
        <w:rPr>
          <w:sz w:val="24"/>
          <w:szCs w:val="24"/>
          <w:lang w:val="da-DK"/>
        </w:rPr>
        <w:t xml:space="preserve"> vil typisk kunne bruges frem for biologisk behandling hos patienter, der har nåleskræk eller hos patienter, hvor man har ønsker om mindre </w:t>
      </w:r>
      <w:proofErr w:type="spellStart"/>
      <w:r w:rsidRPr="007611BD">
        <w:rPr>
          <w:sz w:val="24"/>
          <w:szCs w:val="24"/>
          <w:lang w:val="da-DK"/>
        </w:rPr>
        <w:t>immunsupprimering</w:t>
      </w:r>
      <w:proofErr w:type="spellEnd"/>
      <w:r w:rsidRPr="007611BD">
        <w:rPr>
          <w:sz w:val="24"/>
          <w:szCs w:val="24"/>
          <w:lang w:val="da-DK"/>
        </w:rPr>
        <w:t xml:space="preserve"> </w:t>
      </w:r>
      <w:r w:rsidR="007611BD" w:rsidRPr="007611BD">
        <w:rPr>
          <w:sz w:val="24"/>
          <w:szCs w:val="24"/>
          <w:lang w:val="da-DK"/>
        </w:rPr>
        <w:t>f.eks.</w:t>
      </w:r>
      <w:r w:rsidRPr="007611BD">
        <w:rPr>
          <w:sz w:val="24"/>
          <w:szCs w:val="24"/>
          <w:lang w:val="da-DK"/>
        </w:rPr>
        <w:t xml:space="preserve"> hos patienter med tidligere cancer eller gentagne infektioner.</w:t>
      </w:r>
    </w:p>
    <w:p w14:paraId="51E5C3E8" w14:textId="77777777" w:rsidR="00F74E14" w:rsidRPr="00BA523C" w:rsidRDefault="00F74E14">
      <w:pPr>
        <w:pStyle w:val="Brdtekst"/>
        <w:rPr>
          <w:lang w:val="da-DK"/>
        </w:rPr>
      </w:pPr>
    </w:p>
    <w:p w14:paraId="76997C63" w14:textId="5B061D98" w:rsidR="00F74E14" w:rsidRPr="001A6F48" w:rsidRDefault="001C086A" w:rsidP="003011D9">
      <w:pPr>
        <w:pStyle w:val="Overskrift1"/>
        <w:numPr>
          <w:ilvl w:val="0"/>
          <w:numId w:val="9"/>
        </w:numPr>
        <w:tabs>
          <w:tab w:val="left" w:pos="353"/>
        </w:tabs>
        <w:rPr>
          <w:lang w:val="da-DK"/>
        </w:rPr>
      </w:pPr>
      <w:r w:rsidRPr="001A6F48">
        <w:rPr>
          <w:lang w:val="da-DK"/>
        </w:rPr>
        <w:t>Forundersøgelse og</w:t>
      </w:r>
      <w:r w:rsidRPr="001A6F48">
        <w:rPr>
          <w:spacing w:val="-2"/>
          <w:lang w:val="da-DK"/>
        </w:rPr>
        <w:t xml:space="preserve"> </w:t>
      </w:r>
      <w:r w:rsidRPr="001A6F48">
        <w:rPr>
          <w:lang w:val="da-DK"/>
        </w:rPr>
        <w:t>registrering</w:t>
      </w:r>
    </w:p>
    <w:p w14:paraId="7945CB63" w14:textId="4EA2ECCF" w:rsidR="00F74E14" w:rsidRPr="00137F35" w:rsidRDefault="001C086A" w:rsidP="00083F0D">
      <w:pPr>
        <w:pStyle w:val="Brdtekst"/>
        <w:ind w:right="178"/>
        <w:rPr>
          <w:lang w:val="da-DK"/>
        </w:rPr>
      </w:pPr>
      <w:r w:rsidRPr="00137F35">
        <w:rPr>
          <w:lang w:val="da-DK"/>
        </w:rPr>
        <w:t>Før opstart af biologisk behandling anbefales for alle stofferne screening for risikofaktorer. Tjekliste er vedhæftet sidst i dette dokument. Tjeklisten anbefales udprintet og anvendt.</w:t>
      </w:r>
      <w:r w:rsidR="00B2706E">
        <w:rPr>
          <w:lang w:val="da-DK"/>
        </w:rPr>
        <w:t xml:space="preserve"> </w:t>
      </w:r>
      <w:r w:rsidR="009D767C">
        <w:rPr>
          <w:lang w:val="da-DK"/>
        </w:rPr>
        <w:t xml:space="preserve">Risikoen for reaktivering af tuberkulose er specielt knyttet til </w:t>
      </w:r>
      <w:proofErr w:type="spellStart"/>
      <w:r w:rsidR="00823D93">
        <w:rPr>
          <w:lang w:val="da-DK"/>
        </w:rPr>
        <w:t>anti</w:t>
      </w:r>
      <w:proofErr w:type="spellEnd"/>
      <w:r w:rsidR="00823D93">
        <w:rPr>
          <w:lang w:val="da-DK"/>
        </w:rPr>
        <w:t>-</w:t>
      </w:r>
      <w:proofErr w:type="gramStart"/>
      <w:r w:rsidR="00823D93">
        <w:rPr>
          <w:lang w:val="da-DK"/>
        </w:rPr>
        <w:t>TNF behandling</w:t>
      </w:r>
      <w:proofErr w:type="gramEnd"/>
      <w:r w:rsidR="00823D93">
        <w:rPr>
          <w:lang w:val="da-DK"/>
        </w:rPr>
        <w:t xml:space="preserve"> og der arbejdes på</w:t>
      </w:r>
      <w:r w:rsidR="000829B1">
        <w:rPr>
          <w:lang w:val="da-DK"/>
        </w:rPr>
        <w:t>, at</w:t>
      </w:r>
      <w:r w:rsidR="00823D93">
        <w:rPr>
          <w:lang w:val="da-DK"/>
        </w:rPr>
        <w:t xml:space="preserve"> </w:t>
      </w:r>
      <w:r w:rsidR="000829B1">
        <w:rPr>
          <w:lang w:val="da-DK"/>
        </w:rPr>
        <w:t>tuberkulose</w:t>
      </w:r>
      <w:r w:rsidR="00823D93">
        <w:rPr>
          <w:lang w:val="da-DK"/>
        </w:rPr>
        <w:t xml:space="preserve"> fjernes </w:t>
      </w:r>
      <w:r w:rsidR="000829B1">
        <w:rPr>
          <w:lang w:val="da-DK"/>
        </w:rPr>
        <w:t xml:space="preserve">som risikofaktor </w:t>
      </w:r>
      <w:r w:rsidR="00823D93">
        <w:rPr>
          <w:lang w:val="da-DK"/>
        </w:rPr>
        <w:t xml:space="preserve">for </w:t>
      </w:r>
      <w:r w:rsidR="00E36EE7">
        <w:rPr>
          <w:lang w:val="da-DK"/>
        </w:rPr>
        <w:t xml:space="preserve">behandling med IL-17 og rene IL-23 </w:t>
      </w:r>
      <w:proofErr w:type="spellStart"/>
      <w:r w:rsidR="00E36EE7">
        <w:rPr>
          <w:lang w:val="da-DK"/>
        </w:rPr>
        <w:t>hæmmere</w:t>
      </w:r>
      <w:proofErr w:type="spellEnd"/>
      <w:r w:rsidR="00EE71E3">
        <w:rPr>
          <w:lang w:val="da-DK"/>
        </w:rPr>
        <w:t xml:space="preserve"> </w:t>
      </w:r>
      <w:sdt>
        <w:sdtPr>
          <w:rPr>
            <w:color w:val="000000"/>
            <w:lang w:val="da-DK"/>
          </w:rPr>
          <w:tag w:val="MENDELEY_CITATION_v3_eyJjaXRhdGlvbklEIjoiTUVOREVMRVlfQ0lUQVRJT05fMWNhMDcxOWMtNmU0Ni00ZmQ1LWJkZjYtNTE2ZTZlMTJkNDJiIiwicHJvcGVydGllcyI6eyJub3RlSW5kZXgiOjB9LCJpc0VkaXRlZCI6ZmFsc2UsIm1hbnVhbE92ZXJyaWRlIjp7ImlzTWFudWFsbHlPdmVycmlkZGVuIjpmYWxzZSwiY2l0ZXByb2NUZXh0IjoiKEJsYXV2ZWx0IGV0IGFsLiwgMjAyNikiLCJtYW51YWxPdmVycmlkZVRleHQiOiIifSwiY2l0YXRpb25JdGVtcyI6W3siaWQiOiI4NjM0ZGQ4MC1mYTgyLTM1MWEtOGQ5Mi0xODRjOWIzYjBhZmYiLCJpdGVtRGF0YSI6eyJ0eXBlIjoiYXJ0aWNsZS1qb3VybmFsIiwiaWQiOiI4NjM0ZGQ4MC1mYTgyLTM1MWEtOGQ5Mi0xODRjOWIzYjBhZmYiLCJ0aXRsZSI6IkpvaW50IHBvc2l0aW9uIHN0YXRlbWVudCBmcm9tIHRoZSBOYXRpb25hbCBQc29yaWFzaXMgRm91bmRhdGlvbiBNZWRpY2FsIEJvYXJkIGFuZCB0aGUgSW50ZXJuYXRpb25hbCBQc29yaWFzaXMgQ291bmNpbCBvbiByb3V0aW5lIHRlc3RpbmcgZm9yIGxhdGVudCB0dWJlcmN1bG9zaXMgaW5mZWN0aW9uIHByaW9yIHRvIGFuZCBkdXJpbmcgdHJlYXRtZW50IG9mIHBzb3JpYXNpcyBwYXRpZW50cyB3aXRoIGludGVybGV1a2luIDE3IG9yIGludGVybGV1a2luIDIzIGluaGliaXRvcnMuIiwiYXV0aG9yIjpbeyJmYW1pbHkiOiJCbGF1dmVsdCIsImdpdmVuIjoiQW5kcmV3IiwicGFyc2UtbmFtZXMiOmZhbHNlLCJkcm9wcGluZy1wYXJ0aWNsZSI6IiIsIm5vbi1kcm9wcGluZy1wYXJ0aWNsZSI6IiJ9LHsiZmFtaWx5IjoiU3Ryb2JlciIsImdpdmVuIjoiQnJ1Y2UgRSIsInBhcnNlLW5hbWVzIjpmYWxzZSwiZHJvcHBpbmctcGFydGljbGUiOiIiLCJub24tZHJvcHBpbmctcGFydGljbGUiOiIifSx7ImZhbWlseSI6IkVha2luIiwiZ2l2ZW4iOiJHdXkgUyIsInBhcnNlLW5hbWVzIjpmYWxzZSwiZHJvcHBpbmctcGFydGljbGUiOiIiLCJub24tZHJvcHBpbmctcGFydGljbGUiOiIifSx7ImZhbWlseSI6Ik1jQ29ybWljayBIb3dhcmQiLCJnaXZlbiI6IkxlYWgiLCJwYXJzZS1uYW1lcyI6ZmFsc2UsImRyb3BwaW5nLXBhcnRpY2xlIjoiIiwibm9uLWRyb3BwaW5nLXBhcnRpY2xlIjoiIn0seyJmYW1pbHkiOiJMYW5nYW4iLCJnaXZlbiI6IkNocmlzdHkiLCJwYXJzZS1uYW1lcyI6ZmFsc2UsImRyb3BwaW5nLXBhcnRpY2xlIjoiIiwibm9uLWRyb3BwaW5nLXBhcnRpY2xlIjoiIn0seyJmYW1pbHkiOiJLZXJraG9mIiwiZ2l2ZW4iOiJQZXRlciBDIE0iLCJwYXJzZS1uYW1lcyI6ZmFsc2UsImRyb3BwaW5nLXBhcnRpY2xlIjoiIiwibm9uLWRyb3BwaW5nLXBhcnRpY2xlIjoidmFuIGRlIn0seyJmYW1pbHkiOiJQdWlnIiwiZ2l2ZW4iOiJMbHXDrXMiLCJwYXJzZS1uYW1lcyI6ZmFsc2UsImRyb3BwaW5nLXBhcnRpY2xlIjoiIiwibm9uLWRyb3BwaW5nLXBhcnRpY2xlIjoiIn0seyJmYW1pbHkiOiJMZWJ3b2hsIiwiZ2l2ZW4iOiJNYXJrIEciLCJwYXJzZS1uYW1lcyI6ZmFsc2UsImRyb3BwaW5nLXBhcnRpY2xlIjoiIiwibm9uLWRyb3BwaW5nLXBhcnRpY2xlIjoiIn0seyJmYW1pbHkiOiJSb21pdGkiLCJnaXZlbiI6IlJpY2FyZG8iLCJwYXJzZS1uYW1lcyI6ZmFsc2UsImRyb3BwaW5nLXBhcnRpY2xlIjoiIiwibm9uLWRyb3BwaW5nLXBhcnRpY2xlIjoiIn0seyJmYW1pbHkiOiJBcm1zdHJvbmciLCJnaXZlbiI6IkFwcmlsIFciLCJwYXJzZS1uYW1lcyI6ZmFsc2UsImRyb3BwaW5nLXBhcnRpY2xlIjoiIiwibm9uLWRyb3BwaW5nLXBhcnRpY2xlIjoiIn0seyJmYW1pbHkiOiJDaG9vbiIsImdpdmVuIjoiU2lldyBFbmciLCJwYXJzZS1uYW1lcyI6ZmFsc2UsImRyb3BwaW5nLXBhcnRpY2xlIjoiIiwibm9uLWRyb3BwaW5nLXBhcnRpY2xlIjoiIn0seyJmYW1pbHkiOiJSYW1lc3N1ciIsImdpdmVuIjoiUmF2aSIsInBhcnNlLW5hbWVzIjpmYWxzZSwiZHJvcHBpbmctcGFydGljbGUiOiIiLCJub24tZHJvcHBpbmctcGFydGljbGUiOiIifSx7ImZhbWlseSI6IkdlbGZhbmQiLCJnaXZlbiI6IkpvZWwgTSIsInBhcnNlLW5hbWVzIjpmYWxzZSwiZHJvcHBpbmctcGFydGljbGUiOiIiLCJub24tZHJvcHBpbmctcGFydGljbGUiOiIifSx7ImZhbWlseSI6Ik1lcm9sYSIsImdpdmVuIjoiSm9zZXBoIEYiLCJwYXJzZS1uYW1lcyI6ZmFsc2UsImRyb3BwaW5nLXBhcnRpY2xlIjoiIiwibm9uLWRyb3BwaW5nLXBhcnRpY2xlIjoiIn0seyJmYW1pbHkiOiJXaW50aHJvcCIsImdpdmVuIjoiS2V2aW4gTCIsInBhcnNlLW5hbWVzIjpmYWxzZSwiZHJvcHBpbmctcGFydGljbGUiOiIiLCJub24tZHJvcHBpbmctcGFydGljbGUiOiIifSx7ImZhbWlseSI6IlRvcnJlcyIsImdpdmVuIjoiVGlhZ28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UuMTEuMDMzIiwiSVNTTiI6IjEwOTctNjc4NyIsIlBNSUQiOiI0MTI2MDUyNiIsImlzc3VlZCI6eyJkYXRlLXBhcnRzIjpbWzIwMjYsM11dfSwicGFnZSI6IjgwMi04MDkiLCJhYnN0cmFjdCI6IkJBQ0tHUk9VTkQgQWx0aG91Z2ggdGVzdGluZyBmb3IgbGF0ZW50IHR1YmVyY3Vsb3NpcyAoVEIpIGluZmVjdGlvbiBoYXMgYmVlbiBzdGFuZGFyZCBwcmFjdGljZSBmb3IgcHNvcmlhc2lzIHBhdGllbnRzIGJlaW5nIHRyZWF0ZWQgd2l0aCBpbnRlcmxldWtpbiAoSUwpIDE3IG9yIElMLTIzIGluaGliaXRvcnMsIGV2aWRlbmNlIGZvciB0aGlzIHByYWN0aWNlIGlzIHdlYWsuIE9CSkVDVElWRVMgVG8gcmV2aWV3IGV2aWRlbmNlIG9uIHNhZmV0eSBvZiBJTC0xNyBhbmQgSUwtMjMgaW5oaWJpdG9ycyBpbiB0aGUgc2V0dGluZyBvZiBsYXRlbnQgVEIgaW5mZWN0aW9uIGFuZCB0byBwcm92aWRlIGEgbmV3IEpvaW50IFBvc2l0aW9uIFN0YXRlbWVudCBvbiB0aGlzIHRvcGljLiBNRVRIT0RTIEV4cGVydHMgZnJvbSB0aGUgTmF0aW9uYWwgUHNvcmlhc2lzIEZvdW5kYXRpb24gYW5kIHRoZSBJbnRlcm5hdGlvbmFsIFBzb3JpYXNpcyBDb3VuY2lsIHJldmlld2VkIGV2aWRlbmNlIHJlZ2FyZGluZyBwcm9ncmVzc2lvbiBvZiBsYXRlbnQgVEIgaW5mZWN0aW9uIHRvIGFjdGl2ZSBkaXNlYXNlIGluIHBzb3JpYXNpcyBwYXRpZW50cyByZWNlaXZpbmcgSUwtMTcgb3IgSUwtMjMgYmxvY2tlcnMuIEEgSm9pbnQgUG9zaXRpb24gU3RhdGVtZW50IHdhcyBmb3JtdWxhdGVkIGFuZCBhcHByb3ZlZCB0byBwcm92aWRlIHVwZGF0ZWQgZ3VpZGFuY2UgdG8gY2xpbmljaWFucy4gUkVTVUxUUyA4Ny41JSBvZiB0aGUgbWVtYmVycyBmcm9tIHRoZSBOYXRpb25hbCBQc29yaWFzaXMgRm91bmRhdGlvbiBNZWRpY2FsIEJvYXJkIGFuZCBJbnRlcm5hdGlvbmFsIFBzb3JpYXNpcyBDb3VuY2lsIGFwcHJvdmVkIGEgbmV3IEpvaW50IFBvc2l0aW9uIFN0YXRlbWVudCByZWdhcmRpbmcgcHNvcmlhc2lzIHBhdGllbnRzIGJlaW5nIHRyZWF0ZWQgd2l0aCBJTC0xNyBvciBJTC0yMyBpbmhpYml0b3JzLCBzdGF0aW5nIHRoYXQgdGVzdGluZyBmb3IgbGF0ZW50IFRCIGluZmVjdGlvbiBpcyBub3QgcmVxdWlyZWQuIExJTUlUQVRJT05TIFRoaXMgcG9zaXRpb24gc3RhdGVtZW50IGFsbG93cyBmb3IgZXhjZXB0aW9ucyB3aGVyZSBjb250aW51ZWQgdGVzdGluZyBmb3IgbGF0ZSBudCBUQiBpbmZlY3Rpb24gY291bGQgYmUgY29uc2lkZXJlZCwgaW5jbHVkaW5nIGZvciBwYXRpZW50cyBvbiBjb25jb21pdGFudCBpbW11bm9zdXBwcmVzc2l2ZSB0aGVyYXB5IGFuZCBmb3IgdGhvc2UgbGl2aW5nIGluIFRCIGVuZGVtaWMgYXJlYXMuIENPTkNMVVNJT04gUHNvcmlhc2lzIGV4cGVydHMgcmVhY2hlZCBjb25zZW5zdXMgdGhhdCByb3V0aW5lIHRlc3RpbmcgZm9yIGxhdGVudCBUQiBpbmZlY3Rpb24gaXMgbm90IHJlcXVpcmVkIGluIHBzb3JpYXNpcyBwYXRpZW50cyBiZWluZyB0cmVhdGVkIHdpdGggSUwtMTcgb3IgSUwtMjMgaW5oaWJpdG9ycy4iLCJpc3N1ZSI6IjMiLCJ2b2x1bWUiOiI5NCJ9LCJpc1RlbXBvcmFyeSI6ZmFsc2V9XX0="/>
          <w:id w:val="-1401440824"/>
          <w:placeholder>
            <w:docPart w:val="DefaultPlaceholder_-1854013440"/>
          </w:placeholder>
        </w:sdtPr>
        <w:sdtContent>
          <w:r w:rsidR="00604081" w:rsidRPr="00604081">
            <w:rPr>
              <w:color w:val="000000"/>
              <w:lang w:val="da-DK"/>
            </w:rPr>
            <w:t>(Blauvelt et al., 2026)</w:t>
          </w:r>
        </w:sdtContent>
      </w:sdt>
      <w:r w:rsidR="00E36EE7">
        <w:rPr>
          <w:lang w:val="da-DK"/>
        </w:rPr>
        <w:t>.</w:t>
      </w:r>
    </w:p>
    <w:p w14:paraId="059884B0" w14:textId="78D3F8BC" w:rsidR="00F74E14" w:rsidRPr="00DF3447" w:rsidRDefault="001C086A" w:rsidP="003011D9">
      <w:pPr>
        <w:pStyle w:val="Brdtekst"/>
        <w:ind w:right="491"/>
        <w:rPr>
          <w:lang w:val="da-DK"/>
        </w:rPr>
      </w:pPr>
      <w:r w:rsidRPr="00DF3447">
        <w:rPr>
          <w:lang w:val="da-DK"/>
        </w:rPr>
        <w:t xml:space="preserve">Hos patienter med moderat til svær kronisk psoriasis er der behov for langvarig behandling. En høj sikkerhedsprofil for behandlingen er afgørende. Det er derfor vigtigt, at patienterne registreres i den nationale </w:t>
      </w:r>
      <w:r w:rsidR="00291ABF" w:rsidRPr="00DF3447">
        <w:rPr>
          <w:lang w:val="da-DK"/>
        </w:rPr>
        <w:t>behandlings</w:t>
      </w:r>
      <w:r w:rsidRPr="00DF3447">
        <w:rPr>
          <w:lang w:val="da-DK"/>
        </w:rPr>
        <w:t>database (</w:t>
      </w:r>
      <w:r w:rsidR="00213B4C" w:rsidRPr="00DF3447">
        <w:rPr>
          <w:lang w:val="da-DK"/>
        </w:rPr>
        <w:t>D</w:t>
      </w:r>
      <w:r w:rsidRPr="00DF3447">
        <w:rPr>
          <w:lang w:val="da-DK"/>
        </w:rPr>
        <w:t>ermbio).</w:t>
      </w:r>
    </w:p>
    <w:p w14:paraId="472700D2" w14:textId="189781AE" w:rsidR="00F74E14" w:rsidRPr="00DF3447" w:rsidRDefault="001C086A" w:rsidP="003011D9">
      <w:pPr>
        <w:pStyle w:val="Brdtekst"/>
        <w:ind w:right="297"/>
        <w:rPr>
          <w:lang w:val="da-DK"/>
        </w:rPr>
      </w:pPr>
      <w:proofErr w:type="gramStart"/>
      <w:r w:rsidRPr="00DF3447">
        <w:rPr>
          <w:lang w:val="da-DK"/>
        </w:rPr>
        <w:t>Endvidere</w:t>
      </w:r>
      <w:proofErr w:type="gramEnd"/>
      <w:r w:rsidRPr="00DF3447">
        <w:rPr>
          <w:lang w:val="da-DK"/>
        </w:rPr>
        <w:t xml:space="preserve"> bør patienterne en gang årlig screenes for </w:t>
      </w:r>
      <w:r w:rsidR="00EC4C9D">
        <w:rPr>
          <w:lang w:val="da-DK"/>
        </w:rPr>
        <w:t>udvikling af psoriasisgigt</w:t>
      </w:r>
      <w:r w:rsidR="007911F6">
        <w:rPr>
          <w:lang w:val="da-DK"/>
        </w:rPr>
        <w:t xml:space="preserve"> samt fra 40 årsalderen </w:t>
      </w:r>
      <w:r w:rsidRPr="00DF3447">
        <w:rPr>
          <w:lang w:val="da-DK"/>
        </w:rPr>
        <w:t>risikofaktorer for hjerte</w:t>
      </w:r>
      <w:r w:rsidR="000829B1">
        <w:rPr>
          <w:lang w:val="da-DK"/>
        </w:rPr>
        <w:t>-</w:t>
      </w:r>
      <w:r w:rsidRPr="00DF3447">
        <w:rPr>
          <w:lang w:val="da-DK"/>
        </w:rPr>
        <w:t>kar</w:t>
      </w:r>
      <w:r w:rsidR="001A56A9">
        <w:rPr>
          <w:lang w:val="da-DK"/>
        </w:rPr>
        <w:t xml:space="preserve"> og metaboliske </w:t>
      </w:r>
      <w:r w:rsidRPr="00DF3447">
        <w:rPr>
          <w:lang w:val="da-DK"/>
        </w:rPr>
        <w:t xml:space="preserve">sygdomme </w:t>
      </w:r>
      <w:r w:rsidR="0045493B">
        <w:rPr>
          <w:lang w:val="da-DK"/>
        </w:rPr>
        <w:t>(blodtryk, diabetes og kolesterol)</w:t>
      </w:r>
      <w:r w:rsidRPr="00DF3447">
        <w:rPr>
          <w:lang w:val="da-DK"/>
        </w:rPr>
        <w:t>.</w:t>
      </w:r>
    </w:p>
    <w:p w14:paraId="3E574A90" w14:textId="77777777" w:rsidR="00F74E14" w:rsidRPr="00DF3447" w:rsidRDefault="00F74E14">
      <w:pPr>
        <w:pStyle w:val="Brdtekst"/>
        <w:spacing w:before="1"/>
        <w:rPr>
          <w:lang w:val="da-DK"/>
        </w:rPr>
      </w:pPr>
    </w:p>
    <w:p w14:paraId="35D43AB9" w14:textId="2E3849C0" w:rsidR="00F74E14" w:rsidRPr="00DF3447" w:rsidRDefault="004C5C67" w:rsidP="004C5C67">
      <w:pPr>
        <w:pStyle w:val="Overskrift1"/>
        <w:spacing w:line="275" w:lineRule="exact"/>
        <w:ind w:left="0" w:firstLine="0"/>
        <w:rPr>
          <w:lang w:val="da-DK"/>
        </w:rPr>
      </w:pPr>
      <w:r>
        <w:rPr>
          <w:lang w:val="da-DK"/>
        </w:rPr>
        <w:t xml:space="preserve">8.1 </w:t>
      </w:r>
      <w:r w:rsidR="001C086A" w:rsidRPr="00DF3447">
        <w:rPr>
          <w:lang w:val="da-DK"/>
        </w:rPr>
        <w:t>Forundersøgelser</w:t>
      </w:r>
    </w:p>
    <w:p w14:paraId="29DD9ED4" w14:textId="40721B60" w:rsidR="00F74E14" w:rsidRPr="00DF3447" w:rsidRDefault="001C086A" w:rsidP="004C5C67">
      <w:pPr>
        <w:pStyle w:val="Brdtekst"/>
        <w:ind w:right="296"/>
        <w:rPr>
          <w:lang w:val="da-DK"/>
        </w:rPr>
      </w:pPr>
      <w:r w:rsidRPr="00DF3447">
        <w:rPr>
          <w:lang w:val="da-DK"/>
        </w:rPr>
        <w:t xml:space="preserve">Det er vigtigt at foretage en grundig anamnese og klinisk undersøgelse af patienten. Mht. anamnese udspørges om symptomer på hjerteinsufficiens (NYHA-gruppe III og IV), </w:t>
      </w:r>
      <w:proofErr w:type="spellStart"/>
      <w:r w:rsidRPr="00DF3447">
        <w:rPr>
          <w:lang w:val="da-DK"/>
        </w:rPr>
        <w:t>demyeliniserende</w:t>
      </w:r>
      <w:proofErr w:type="spellEnd"/>
      <w:r w:rsidRPr="00DF3447">
        <w:rPr>
          <w:lang w:val="da-DK"/>
        </w:rPr>
        <w:t xml:space="preserve"> sygdom, gigt, inflammatoriske tarmsygdomme, kroniske infektioner, graviditet, depression og malign sygdom. Blodprøve til analyse af hæmoglobin, leukocyt </w:t>
      </w:r>
      <w:proofErr w:type="spellStart"/>
      <w:r w:rsidRPr="00DF3447">
        <w:rPr>
          <w:lang w:val="da-DK"/>
        </w:rPr>
        <w:t>differentialtælling</w:t>
      </w:r>
      <w:proofErr w:type="spellEnd"/>
      <w:r w:rsidRPr="00DF3447">
        <w:rPr>
          <w:lang w:val="da-DK"/>
        </w:rPr>
        <w:t xml:space="preserve">, </w:t>
      </w:r>
      <w:proofErr w:type="spellStart"/>
      <w:r w:rsidRPr="00DF3447">
        <w:rPr>
          <w:lang w:val="da-DK"/>
        </w:rPr>
        <w:t>trombocytter</w:t>
      </w:r>
      <w:proofErr w:type="spellEnd"/>
      <w:r w:rsidRPr="00DF3447">
        <w:rPr>
          <w:lang w:val="da-DK"/>
        </w:rPr>
        <w:t>, ALAT, basisk fosf</w:t>
      </w:r>
      <w:r w:rsidR="008D66AC">
        <w:rPr>
          <w:lang w:val="da-DK"/>
        </w:rPr>
        <w:t>a</w:t>
      </w:r>
      <w:r w:rsidRPr="00DF3447">
        <w:rPr>
          <w:lang w:val="da-DK"/>
        </w:rPr>
        <w:t xml:space="preserve">tase, serum </w:t>
      </w:r>
      <w:proofErr w:type="spellStart"/>
      <w:r w:rsidRPr="00DF3447">
        <w:rPr>
          <w:lang w:val="da-DK"/>
        </w:rPr>
        <w:t>kreatinin</w:t>
      </w:r>
      <w:proofErr w:type="spellEnd"/>
      <w:r w:rsidRPr="00DF3447">
        <w:rPr>
          <w:lang w:val="da-DK"/>
        </w:rPr>
        <w:t xml:space="preserve">, hepatitis B og C serologi og ANA. </w:t>
      </w:r>
      <w:proofErr w:type="gramStart"/>
      <w:r w:rsidRPr="00DF3447">
        <w:rPr>
          <w:lang w:val="da-DK"/>
        </w:rPr>
        <w:t>Endvidere</w:t>
      </w:r>
      <w:proofErr w:type="gramEnd"/>
      <w:r w:rsidRPr="00DF3447">
        <w:rPr>
          <w:lang w:val="da-DK"/>
        </w:rPr>
        <w:t xml:space="preserve"> anbefales HIV-test.</w:t>
      </w:r>
    </w:p>
    <w:p w14:paraId="3622F9C4" w14:textId="4D5AC512" w:rsidR="00F74E14" w:rsidRPr="00DF3447" w:rsidRDefault="001C086A" w:rsidP="00896042">
      <w:pPr>
        <w:pStyle w:val="Brdtekst"/>
        <w:ind w:right="548"/>
        <w:jc w:val="both"/>
        <w:rPr>
          <w:lang w:val="da-DK"/>
        </w:rPr>
      </w:pPr>
      <w:r w:rsidRPr="00DF3447">
        <w:rPr>
          <w:lang w:val="da-DK"/>
        </w:rPr>
        <w:t xml:space="preserve">Hvis patienten ikke har haft </w:t>
      </w:r>
      <w:proofErr w:type="spellStart"/>
      <w:r w:rsidRPr="00DF3447">
        <w:rPr>
          <w:lang w:val="da-DK"/>
        </w:rPr>
        <w:t>variceller</w:t>
      </w:r>
      <w:proofErr w:type="spellEnd"/>
      <w:r w:rsidRPr="00DF3447">
        <w:rPr>
          <w:lang w:val="da-DK"/>
        </w:rPr>
        <w:t xml:space="preserve">/herpes </w:t>
      </w:r>
      <w:proofErr w:type="spellStart"/>
      <w:r w:rsidRPr="00DF3447">
        <w:rPr>
          <w:lang w:val="da-DK"/>
        </w:rPr>
        <w:t>zoster</w:t>
      </w:r>
      <w:proofErr w:type="spellEnd"/>
      <w:r w:rsidRPr="00DF3447">
        <w:rPr>
          <w:lang w:val="da-DK"/>
        </w:rPr>
        <w:t xml:space="preserve"> anbefales måling af antistoffer</w:t>
      </w:r>
      <w:r w:rsidR="008D66AC">
        <w:rPr>
          <w:lang w:val="da-DK"/>
        </w:rPr>
        <w:t>,</w:t>
      </w:r>
      <w:r w:rsidRPr="00DF3447">
        <w:rPr>
          <w:lang w:val="da-DK"/>
        </w:rPr>
        <w:t xml:space="preserve"> og hvis disse er </w:t>
      </w:r>
      <w:r w:rsidR="006F434B" w:rsidRPr="00DF3447">
        <w:rPr>
          <w:lang w:val="da-DK"/>
        </w:rPr>
        <w:t>negative,</w:t>
      </w:r>
      <w:r w:rsidRPr="00DF3447">
        <w:rPr>
          <w:lang w:val="da-DK"/>
        </w:rPr>
        <w:t xml:space="preserve"> anbefales vaccination. Der anbefales </w:t>
      </w:r>
      <w:proofErr w:type="spellStart"/>
      <w:r w:rsidRPr="00DF3447">
        <w:rPr>
          <w:lang w:val="da-DK"/>
        </w:rPr>
        <w:t>pneumokokvaccination</w:t>
      </w:r>
      <w:proofErr w:type="spellEnd"/>
      <w:r w:rsidRPr="00DF3447">
        <w:rPr>
          <w:lang w:val="da-DK"/>
        </w:rPr>
        <w:t xml:space="preserve"> før opstart af behandling, og patienterne bør overveje om vaccination mod </w:t>
      </w:r>
      <w:r w:rsidR="008D66AC">
        <w:rPr>
          <w:lang w:val="da-DK"/>
        </w:rPr>
        <w:t>g</w:t>
      </w:r>
      <w:r w:rsidRPr="00DF3447">
        <w:rPr>
          <w:lang w:val="da-DK"/>
        </w:rPr>
        <w:t xml:space="preserve">ul </w:t>
      </w:r>
      <w:r w:rsidR="008D66AC">
        <w:rPr>
          <w:lang w:val="da-DK"/>
        </w:rPr>
        <w:t>f</w:t>
      </w:r>
      <w:r w:rsidRPr="00DF3447">
        <w:rPr>
          <w:lang w:val="da-DK"/>
        </w:rPr>
        <w:t>eber kunne være relevant.</w:t>
      </w:r>
    </w:p>
    <w:p w14:paraId="5798D401" w14:textId="2724609F" w:rsidR="00F74E14" w:rsidRPr="00DF3447" w:rsidRDefault="001C086A" w:rsidP="00896042">
      <w:pPr>
        <w:pStyle w:val="Brdtekst"/>
        <w:ind w:right="670"/>
        <w:rPr>
          <w:lang w:val="da-DK"/>
        </w:rPr>
      </w:pPr>
      <w:r w:rsidRPr="00DF3447">
        <w:rPr>
          <w:lang w:val="da-DK"/>
        </w:rPr>
        <w:t>Røntgenundersøgelse af thorax samt undersøgelse for tuberkulose anbefales ved de biologiske lægemidler</w:t>
      </w:r>
      <w:r w:rsidR="008D66AC">
        <w:rPr>
          <w:lang w:val="da-DK"/>
        </w:rPr>
        <w:t>,</w:t>
      </w:r>
      <w:r w:rsidRPr="00DF3447">
        <w:rPr>
          <w:lang w:val="da-DK"/>
        </w:rPr>
        <w:t xml:space="preserve"> specielt TNF</w:t>
      </w:r>
      <w:r w:rsidR="008C46A4">
        <w:rPr>
          <w:lang w:val="da-DK"/>
        </w:rPr>
        <w:t xml:space="preserve"> </w:t>
      </w:r>
      <w:proofErr w:type="spellStart"/>
      <w:r w:rsidRPr="00DF3447">
        <w:rPr>
          <w:lang w:val="da-DK"/>
        </w:rPr>
        <w:t>hæmmere</w:t>
      </w:r>
      <w:proofErr w:type="spellEnd"/>
      <w:r w:rsidRPr="00DF3447">
        <w:rPr>
          <w:lang w:val="da-DK"/>
        </w:rPr>
        <w:t xml:space="preserve"> </w:t>
      </w:r>
      <w:r w:rsidR="0045493B">
        <w:rPr>
          <w:lang w:val="da-DK"/>
        </w:rPr>
        <w:t xml:space="preserve">og </w:t>
      </w:r>
      <w:proofErr w:type="spellStart"/>
      <w:r w:rsidR="0045493B">
        <w:rPr>
          <w:lang w:val="da-DK"/>
        </w:rPr>
        <w:t>deucravacitinib</w:t>
      </w:r>
      <w:proofErr w:type="spellEnd"/>
      <w:r w:rsidR="0045493B">
        <w:rPr>
          <w:lang w:val="da-DK"/>
        </w:rPr>
        <w:t xml:space="preserve"> </w:t>
      </w:r>
      <w:r w:rsidRPr="00DF3447">
        <w:rPr>
          <w:lang w:val="da-DK"/>
        </w:rPr>
        <w:t>(</w:t>
      </w:r>
      <w:hyperlink r:id="rId16" w:history="1">
        <w:r w:rsidR="006844D7" w:rsidRPr="009B3323">
          <w:rPr>
            <w:rStyle w:val="Hyperlink"/>
            <w:lang w:val="da-DK"/>
          </w:rPr>
          <w:t>https://dds.nu/wp-content/uploads/2025/03/tuberkuloseinfektion-hos-immunsupprimerede.pdf</w:t>
        </w:r>
      </w:hyperlink>
      <w:r w:rsidR="006844D7">
        <w:rPr>
          <w:lang w:val="da-DK"/>
        </w:rPr>
        <w:t xml:space="preserve"> )</w:t>
      </w:r>
      <w:r w:rsidRPr="00DF3447">
        <w:rPr>
          <w:lang w:val="da-DK"/>
        </w:rPr>
        <w:t>. Patienter med latent tuberkulose bør være opstartet i antituberkuløs behandles, inden behandling indledes.</w:t>
      </w:r>
    </w:p>
    <w:p w14:paraId="1D0A0DF2" w14:textId="77777777" w:rsidR="00F74E14" w:rsidRPr="00DF3447" w:rsidRDefault="00F74E14">
      <w:pPr>
        <w:pStyle w:val="Brdtekst"/>
        <w:rPr>
          <w:lang w:val="da-DK"/>
        </w:rPr>
      </w:pPr>
    </w:p>
    <w:p w14:paraId="2E5A037D" w14:textId="4226F2CB" w:rsidR="00F74E14" w:rsidRPr="005B6430" w:rsidRDefault="001C086A" w:rsidP="008A3923">
      <w:pPr>
        <w:pStyle w:val="Overskrift1"/>
        <w:numPr>
          <w:ilvl w:val="0"/>
          <w:numId w:val="9"/>
        </w:numPr>
        <w:tabs>
          <w:tab w:val="left" w:pos="354"/>
        </w:tabs>
        <w:rPr>
          <w:lang w:val="da-DK"/>
        </w:rPr>
      </w:pPr>
      <w:r w:rsidRPr="005B6430">
        <w:rPr>
          <w:lang w:val="da-DK"/>
        </w:rPr>
        <w:lastRenderedPageBreak/>
        <w:t>Kontrol</w:t>
      </w:r>
    </w:p>
    <w:p w14:paraId="44C54567" w14:textId="439ACB46" w:rsidR="00F74E14" w:rsidRPr="005B6430" w:rsidRDefault="00BB2E3B" w:rsidP="008A3923">
      <w:pPr>
        <w:pStyle w:val="Brdtekst"/>
        <w:ind w:right="188"/>
        <w:rPr>
          <w:lang w:val="da-DK"/>
        </w:rPr>
      </w:pPr>
      <w:r w:rsidRPr="005B6430">
        <w:rPr>
          <w:lang w:val="da-DK"/>
        </w:rPr>
        <w:t>E</w:t>
      </w:r>
      <w:r w:rsidR="001C086A" w:rsidRPr="005B6430">
        <w:rPr>
          <w:lang w:val="da-DK"/>
        </w:rPr>
        <w:t xml:space="preserve">fter 12-16 uger vurderes behandlingseffekten. </w:t>
      </w:r>
      <w:r w:rsidR="00AF7E7C" w:rsidRPr="005B6430">
        <w:rPr>
          <w:color w:val="000000"/>
          <w:shd w:val="clear" w:color="auto" w:fill="FFFFFF" w:themeFill="background1"/>
          <w:lang w:val="da-DK"/>
        </w:rPr>
        <w:t>Her er målet mindst 75 % bedring, sædvanligvis vurderet ud fra PASI, men gerne en absolut PASI</w:t>
      </w:r>
      <w:r w:rsidR="00F725FA" w:rsidRPr="005B6430">
        <w:rPr>
          <w:color w:val="000000"/>
          <w:shd w:val="clear" w:color="auto" w:fill="FFFFFF" w:themeFill="background1"/>
          <w:lang w:val="da-DK"/>
        </w:rPr>
        <w:t>&lt;</w:t>
      </w:r>
      <w:r w:rsidR="00AF7E7C" w:rsidRPr="005B6430">
        <w:rPr>
          <w:color w:val="000000"/>
          <w:shd w:val="clear" w:color="auto" w:fill="FFFFFF" w:themeFill="background1"/>
          <w:lang w:val="da-DK"/>
        </w:rPr>
        <w:t>3 (i klinisk afprøvning ønskes PASI90, men dette måles efter udvaskning af forudgående behandling)</w:t>
      </w:r>
      <w:r w:rsidR="00AF7E7C" w:rsidRPr="005B6430">
        <w:rPr>
          <w:shd w:val="clear" w:color="auto" w:fill="FFFFFF" w:themeFill="background1"/>
          <w:lang w:val="da-DK"/>
        </w:rPr>
        <w:t xml:space="preserve">. </w:t>
      </w:r>
      <w:r w:rsidR="001C086A" w:rsidRPr="005B6430">
        <w:rPr>
          <w:lang w:val="da-DK"/>
        </w:rPr>
        <w:t xml:space="preserve">Ved &lt;50 % bedring seponeres behandlingen. Ved 50-75 % bedring foretages en individuel vurdering. </w:t>
      </w:r>
      <w:proofErr w:type="gramStart"/>
      <w:r w:rsidR="001C086A" w:rsidRPr="005B6430">
        <w:rPr>
          <w:lang w:val="da-DK"/>
        </w:rPr>
        <w:t>Eksempelvis</w:t>
      </w:r>
      <w:proofErr w:type="gramEnd"/>
      <w:r w:rsidR="001C086A" w:rsidRPr="005B6430">
        <w:rPr>
          <w:lang w:val="da-DK"/>
        </w:rPr>
        <w:t xml:space="preserve"> vil en udtalt bedring af de mest generende læsioner</w:t>
      </w:r>
      <w:r w:rsidR="00137F35" w:rsidRPr="005B6430">
        <w:rPr>
          <w:lang w:val="da-DK"/>
        </w:rPr>
        <w:t xml:space="preserve"> </w:t>
      </w:r>
      <w:r w:rsidR="001C086A" w:rsidRPr="005B6430">
        <w:rPr>
          <w:lang w:val="da-DK"/>
        </w:rPr>
        <w:t xml:space="preserve">opfattes som tilfredsstillende. Efterfølgende kontrolleres patienten mht. effekt og </w:t>
      </w:r>
      <w:proofErr w:type="spellStart"/>
      <w:r w:rsidR="001C086A" w:rsidRPr="005B6430">
        <w:rPr>
          <w:lang w:val="da-DK"/>
        </w:rPr>
        <w:t>tolerabilitet</w:t>
      </w:r>
      <w:proofErr w:type="spellEnd"/>
      <w:r w:rsidR="001C086A" w:rsidRPr="005B6430">
        <w:rPr>
          <w:lang w:val="da-DK"/>
        </w:rPr>
        <w:t xml:space="preserve"> </w:t>
      </w:r>
      <w:r w:rsidR="006F434B" w:rsidRPr="005B6430">
        <w:rPr>
          <w:lang w:val="da-DK"/>
        </w:rPr>
        <w:t>typisk hver</w:t>
      </w:r>
      <w:r w:rsidR="001C086A" w:rsidRPr="005B6430">
        <w:rPr>
          <w:lang w:val="da-DK"/>
        </w:rPr>
        <w:t xml:space="preserve"> </w:t>
      </w:r>
      <w:r w:rsidR="00D57AA8" w:rsidRPr="005B6430">
        <w:rPr>
          <w:lang w:val="da-DK"/>
        </w:rPr>
        <w:t>6</w:t>
      </w:r>
      <w:r w:rsidR="001C086A" w:rsidRPr="005B6430">
        <w:rPr>
          <w:lang w:val="da-DK"/>
        </w:rPr>
        <w:t>-</w:t>
      </w:r>
      <w:r w:rsidR="00D461AA" w:rsidRPr="005B6430">
        <w:rPr>
          <w:lang w:val="da-DK"/>
        </w:rPr>
        <w:t xml:space="preserve">12 </w:t>
      </w:r>
      <w:r w:rsidR="001C086A" w:rsidRPr="005B6430">
        <w:rPr>
          <w:lang w:val="da-DK"/>
        </w:rPr>
        <w:t>mdr.</w:t>
      </w:r>
      <w:r w:rsidR="00D57AA8" w:rsidRPr="005B6430">
        <w:rPr>
          <w:lang w:val="da-DK"/>
        </w:rPr>
        <w:t xml:space="preserve"> fysisk eller virtuelt</w:t>
      </w:r>
    </w:p>
    <w:p w14:paraId="5F0461C0" w14:textId="24752482" w:rsidR="00F74E14" w:rsidRPr="005B6430" w:rsidRDefault="001C086A" w:rsidP="008A3923">
      <w:pPr>
        <w:pStyle w:val="Brdtekst"/>
        <w:ind w:right="317"/>
        <w:rPr>
          <w:lang w:val="da-DK"/>
        </w:rPr>
      </w:pPr>
      <w:r w:rsidRPr="005B6430">
        <w:rPr>
          <w:lang w:val="da-DK"/>
        </w:rPr>
        <w:t xml:space="preserve">Der er ingen krav om </w:t>
      </w:r>
      <w:proofErr w:type="spellStart"/>
      <w:r w:rsidRPr="005B6430">
        <w:rPr>
          <w:lang w:val="da-DK"/>
        </w:rPr>
        <w:t>blodprøvekontol</w:t>
      </w:r>
      <w:proofErr w:type="spellEnd"/>
      <w:r w:rsidRPr="005B6430">
        <w:rPr>
          <w:lang w:val="da-DK"/>
        </w:rPr>
        <w:t xml:space="preserve"> for de biologiske lægemidler</w:t>
      </w:r>
      <w:r w:rsidR="00315997" w:rsidRPr="005B6430">
        <w:rPr>
          <w:lang w:val="da-DK"/>
        </w:rPr>
        <w:t>,</w:t>
      </w:r>
      <w:r w:rsidR="00235324" w:rsidRPr="005B6430">
        <w:rPr>
          <w:lang w:val="da-DK"/>
        </w:rPr>
        <w:t xml:space="preserve"> eller for</w:t>
      </w:r>
      <w:r w:rsidR="00315997" w:rsidRPr="005B6430">
        <w:rPr>
          <w:lang w:val="da-DK"/>
        </w:rPr>
        <w:t xml:space="preserve"> </w:t>
      </w:r>
      <w:proofErr w:type="spellStart"/>
      <w:r w:rsidR="00315997" w:rsidRPr="005B6430">
        <w:rPr>
          <w:lang w:val="da-DK"/>
        </w:rPr>
        <w:t>deucravacitinib</w:t>
      </w:r>
      <w:proofErr w:type="spellEnd"/>
      <w:r w:rsidRPr="005B6430">
        <w:rPr>
          <w:lang w:val="da-DK"/>
        </w:rPr>
        <w:t xml:space="preserve"> og apremilast, men der anbefales blodprøve (</w:t>
      </w:r>
      <w:proofErr w:type="spellStart"/>
      <w:r w:rsidRPr="005B6430">
        <w:rPr>
          <w:lang w:val="da-DK"/>
        </w:rPr>
        <w:t>Hb</w:t>
      </w:r>
      <w:proofErr w:type="spellEnd"/>
      <w:r w:rsidRPr="005B6430">
        <w:rPr>
          <w:lang w:val="da-DK"/>
        </w:rPr>
        <w:t xml:space="preserve">, leukocytter, </w:t>
      </w:r>
      <w:proofErr w:type="spellStart"/>
      <w:r w:rsidRPr="005B6430">
        <w:rPr>
          <w:lang w:val="da-DK"/>
        </w:rPr>
        <w:t>trombocytter</w:t>
      </w:r>
      <w:proofErr w:type="spellEnd"/>
      <w:r w:rsidRPr="005B6430">
        <w:rPr>
          <w:lang w:val="da-DK"/>
        </w:rPr>
        <w:t xml:space="preserve">, ALAT, basisk fosfatase og </w:t>
      </w:r>
      <w:proofErr w:type="spellStart"/>
      <w:r w:rsidRPr="005B6430">
        <w:rPr>
          <w:lang w:val="da-DK"/>
        </w:rPr>
        <w:t>kreatinin</w:t>
      </w:r>
      <w:proofErr w:type="spellEnd"/>
      <w:r w:rsidRPr="005B6430">
        <w:rPr>
          <w:lang w:val="da-DK"/>
        </w:rPr>
        <w:t xml:space="preserve">) hver 3-6 mdr. det første år og efterfølgende hver 12 mdr. For </w:t>
      </w:r>
      <w:proofErr w:type="spellStart"/>
      <w:r w:rsidRPr="005B6430">
        <w:rPr>
          <w:lang w:val="da-DK"/>
        </w:rPr>
        <w:t>dimethylfumarat</w:t>
      </w:r>
      <w:proofErr w:type="spellEnd"/>
      <w:r w:rsidRPr="005B6430">
        <w:rPr>
          <w:lang w:val="da-DK"/>
        </w:rPr>
        <w:t>, se nedenfor.</w:t>
      </w:r>
    </w:p>
    <w:p w14:paraId="719EF9D3" w14:textId="77777777" w:rsidR="002B7262" w:rsidRDefault="002B7262">
      <w:pPr>
        <w:pStyle w:val="Brdtekst"/>
        <w:ind w:left="112" w:right="317"/>
        <w:rPr>
          <w:lang w:val="da-DK"/>
        </w:rPr>
      </w:pPr>
    </w:p>
    <w:p w14:paraId="07CAA132" w14:textId="20F56E13" w:rsidR="002B7262" w:rsidRPr="00DF3447" w:rsidRDefault="002B7262" w:rsidP="007A691B">
      <w:pPr>
        <w:pStyle w:val="Overskrift1"/>
        <w:numPr>
          <w:ilvl w:val="0"/>
          <w:numId w:val="9"/>
        </w:numPr>
        <w:tabs>
          <w:tab w:val="left" w:pos="474"/>
        </w:tabs>
      </w:pPr>
      <w:proofErr w:type="spellStart"/>
      <w:r w:rsidRPr="00DF3447">
        <w:t>Behandlingsmål</w:t>
      </w:r>
      <w:proofErr w:type="spellEnd"/>
    </w:p>
    <w:p w14:paraId="0396A534" w14:textId="5BDA93CC" w:rsidR="002B7262" w:rsidRPr="00DF3447" w:rsidRDefault="002B7262" w:rsidP="007A691B">
      <w:pPr>
        <w:pStyle w:val="Brdtekst"/>
        <w:ind w:right="244"/>
        <w:rPr>
          <w:lang w:val="da-DK"/>
        </w:rPr>
      </w:pPr>
      <w:r w:rsidRPr="00DF3447">
        <w:rPr>
          <w:lang w:val="da-DK"/>
        </w:rPr>
        <w:t>Der er inden</w:t>
      </w:r>
      <w:r>
        <w:rPr>
          <w:lang w:val="da-DK"/>
        </w:rPr>
        <w:t xml:space="preserve"> </w:t>
      </w:r>
      <w:r w:rsidRPr="00DF3447">
        <w:rPr>
          <w:lang w:val="da-DK"/>
        </w:rPr>
        <w:t xml:space="preserve">for de sidste 10 år kommet flere nye produkter på markedet til patienter med moderat til svær psoriasis. Samtidig er flere af disse produkter betydeligt mere effektive, og </w:t>
      </w:r>
      <w:r w:rsidR="00BB56D5">
        <w:rPr>
          <w:lang w:val="da-DK"/>
        </w:rPr>
        <w:t>derfor</w:t>
      </w:r>
      <w:r w:rsidRPr="00DF3447">
        <w:rPr>
          <w:lang w:val="da-DK"/>
        </w:rPr>
        <w:t xml:space="preserve"> større krav til øget behandlingseffekt fra patienterne. </w:t>
      </w:r>
      <w:r w:rsidR="000B645A">
        <w:rPr>
          <w:lang w:val="da-DK"/>
        </w:rPr>
        <w:t xml:space="preserve">Derfor er </w:t>
      </w:r>
      <w:r w:rsidRPr="00DF3447">
        <w:rPr>
          <w:lang w:val="da-DK"/>
        </w:rPr>
        <w:t>behandlingsmå</w:t>
      </w:r>
      <w:r w:rsidR="004A0A3E">
        <w:rPr>
          <w:lang w:val="da-DK"/>
        </w:rPr>
        <w:t xml:space="preserve">let </w:t>
      </w:r>
      <w:r w:rsidRPr="00DF3447">
        <w:rPr>
          <w:lang w:val="da-DK"/>
        </w:rPr>
        <w:t xml:space="preserve">i kliniske afprøvninger og mange </w:t>
      </w:r>
      <w:r w:rsidR="000829B1">
        <w:rPr>
          <w:lang w:val="da-DK"/>
        </w:rPr>
        <w:t>retningslinjer</w:t>
      </w:r>
      <w:r w:rsidRPr="00DF3447">
        <w:rPr>
          <w:lang w:val="da-DK"/>
        </w:rPr>
        <w:t xml:space="preserve"> </w:t>
      </w:r>
      <w:r w:rsidR="004F69CD">
        <w:rPr>
          <w:lang w:val="da-DK"/>
        </w:rPr>
        <w:t>nu</w:t>
      </w:r>
      <w:r w:rsidRPr="00DF3447">
        <w:rPr>
          <w:lang w:val="da-DK"/>
        </w:rPr>
        <w:t xml:space="preserve"> PASI90. PASI</w:t>
      </w:r>
      <w:r w:rsidR="00235324">
        <w:rPr>
          <w:lang w:val="da-DK"/>
        </w:rPr>
        <w:t>-ændring</w:t>
      </w:r>
      <w:r w:rsidRPr="00DF3447">
        <w:rPr>
          <w:lang w:val="da-DK"/>
        </w:rPr>
        <w:t xml:space="preserve"> er dog ikke det bedste mål i daglig klinisk praksis</w:t>
      </w:r>
      <w:r>
        <w:rPr>
          <w:lang w:val="da-DK"/>
        </w:rPr>
        <w:t>,</w:t>
      </w:r>
      <w:r w:rsidRPr="00DF3447">
        <w:rPr>
          <w:lang w:val="da-DK"/>
        </w:rPr>
        <w:t xml:space="preserve"> da patienter ikke som i kliniske afprøvninger holder pause inden opstart af ny behandling. For langtidsbehandling bør effekten </w:t>
      </w:r>
      <w:r w:rsidR="00235324">
        <w:rPr>
          <w:lang w:val="da-DK"/>
        </w:rPr>
        <w:t xml:space="preserve">derfor </w:t>
      </w:r>
      <w:r w:rsidRPr="00DF3447">
        <w:rPr>
          <w:lang w:val="da-DK"/>
        </w:rPr>
        <w:t xml:space="preserve">ikke vurderes på en procentvis PASI reduktion, men på et krav til et bestemt niveau for absolut PASI, som fremadrettet bør være mindre end </w:t>
      </w:r>
      <w:r w:rsidR="004F69CD">
        <w:rPr>
          <w:lang w:val="da-DK"/>
        </w:rPr>
        <w:t>2-</w:t>
      </w:r>
      <w:r w:rsidRPr="00DF3447">
        <w:rPr>
          <w:lang w:val="da-DK"/>
        </w:rPr>
        <w:t>3</w:t>
      </w:r>
      <w:r w:rsidR="004F69CD">
        <w:rPr>
          <w:lang w:val="da-DK"/>
        </w:rPr>
        <w:t>, der i store studier er vist at modsvare PASI90</w:t>
      </w:r>
      <w:r w:rsidRPr="00DF3447">
        <w:rPr>
          <w:lang w:val="da-DK"/>
        </w:rPr>
        <w:t>.</w:t>
      </w:r>
    </w:p>
    <w:p w14:paraId="1208E76E" w14:textId="77777777" w:rsidR="002B7262" w:rsidRPr="005B7068" w:rsidRDefault="002B7262">
      <w:pPr>
        <w:pStyle w:val="Brdtekst"/>
        <w:ind w:left="112" w:right="317"/>
        <w:rPr>
          <w:lang w:val="da-DK"/>
        </w:rPr>
      </w:pPr>
    </w:p>
    <w:p w14:paraId="5BA181C2" w14:textId="3DD2DE38" w:rsidR="00F74E14" w:rsidRPr="00DF3447" w:rsidRDefault="001C086A" w:rsidP="00D64B49">
      <w:pPr>
        <w:pStyle w:val="Overskrift1"/>
        <w:numPr>
          <w:ilvl w:val="0"/>
          <w:numId w:val="9"/>
        </w:numPr>
        <w:tabs>
          <w:tab w:val="left" w:pos="474"/>
        </w:tabs>
        <w:rPr>
          <w:lang w:val="da-DK"/>
        </w:rPr>
      </w:pPr>
      <w:r w:rsidRPr="00DF3447">
        <w:rPr>
          <w:lang w:val="da-DK"/>
        </w:rPr>
        <w:t>Følgende specielle forhold gælder for de enkelte lægemidler/grupper af</w:t>
      </w:r>
      <w:r w:rsidRPr="00DF3447">
        <w:rPr>
          <w:spacing w:val="-7"/>
          <w:lang w:val="da-DK"/>
        </w:rPr>
        <w:t xml:space="preserve"> </w:t>
      </w:r>
      <w:r w:rsidRPr="00DF3447">
        <w:rPr>
          <w:lang w:val="da-DK"/>
        </w:rPr>
        <w:t>lægemidler</w:t>
      </w:r>
    </w:p>
    <w:p w14:paraId="5DFBE32A" w14:textId="77777777" w:rsidR="00F74E14" w:rsidRPr="00DF3447" w:rsidRDefault="00F74E14">
      <w:pPr>
        <w:pStyle w:val="Brdtekst"/>
        <w:rPr>
          <w:b/>
          <w:lang w:val="da-DK"/>
        </w:rPr>
      </w:pPr>
    </w:p>
    <w:p w14:paraId="2346AD7B" w14:textId="77777777" w:rsidR="00F74E14" w:rsidRPr="00DF3447" w:rsidRDefault="001C086A" w:rsidP="00D64B49">
      <w:pPr>
        <w:pStyle w:val="Brdtekst"/>
        <w:spacing w:before="1"/>
        <w:rPr>
          <w:lang w:val="da-DK"/>
        </w:rPr>
      </w:pPr>
      <w:r w:rsidRPr="00DF3447">
        <w:rPr>
          <w:u w:val="single"/>
          <w:lang w:val="da-DK"/>
        </w:rPr>
        <w:t>TNF-hæmmerne:</w:t>
      </w:r>
    </w:p>
    <w:p w14:paraId="697A1EC0" w14:textId="77777777" w:rsidR="00F74E14" w:rsidRPr="00DF3447" w:rsidRDefault="001C086A" w:rsidP="00D64B49">
      <w:pPr>
        <w:pStyle w:val="Brdtekst"/>
        <w:rPr>
          <w:lang w:val="da-DK"/>
        </w:rPr>
      </w:pPr>
      <w:r w:rsidRPr="00DF3447">
        <w:rPr>
          <w:lang w:val="da-DK"/>
        </w:rPr>
        <w:t>Inden behandlingsstart skal der screenes for latent tuberkulose og for hepatitis B</w:t>
      </w:r>
    </w:p>
    <w:p w14:paraId="0CFA8824" w14:textId="1B75956B" w:rsidR="00F74E14" w:rsidRPr="00DF3447" w:rsidRDefault="001C086A" w:rsidP="00D64B49">
      <w:pPr>
        <w:pStyle w:val="Brdtekst"/>
        <w:ind w:right="296"/>
        <w:rPr>
          <w:lang w:val="da-DK"/>
        </w:rPr>
      </w:pPr>
      <w:r w:rsidRPr="00DF3447">
        <w:rPr>
          <w:lang w:val="da-DK"/>
        </w:rPr>
        <w:t>Forsigtighed ved infektionstendens, hjerteinsufficiens (NYHA I</w:t>
      </w:r>
      <w:r w:rsidR="00E70564">
        <w:rPr>
          <w:lang w:val="da-DK"/>
        </w:rPr>
        <w:t>II</w:t>
      </w:r>
      <w:r w:rsidRPr="00DF3447">
        <w:rPr>
          <w:lang w:val="da-DK"/>
        </w:rPr>
        <w:t>/I</w:t>
      </w:r>
      <w:r w:rsidR="00E70564">
        <w:rPr>
          <w:lang w:val="da-DK"/>
        </w:rPr>
        <w:t>V</w:t>
      </w:r>
      <w:r w:rsidRPr="00DF3447">
        <w:rPr>
          <w:lang w:val="da-DK"/>
        </w:rPr>
        <w:t xml:space="preserve">), </w:t>
      </w:r>
      <w:proofErr w:type="spellStart"/>
      <w:r w:rsidRPr="00DF3447">
        <w:rPr>
          <w:lang w:val="da-DK"/>
        </w:rPr>
        <w:t>demyeliniserende</w:t>
      </w:r>
      <w:proofErr w:type="spellEnd"/>
      <w:r w:rsidRPr="00DF3447">
        <w:rPr>
          <w:lang w:val="da-DK"/>
        </w:rPr>
        <w:t xml:space="preserve"> lidelser og kirurgi. Risiko for udvikling</w:t>
      </w:r>
      <w:r w:rsidR="008D66AC">
        <w:rPr>
          <w:lang w:val="da-DK"/>
        </w:rPr>
        <w:t xml:space="preserve"> og</w:t>
      </w:r>
      <w:r w:rsidRPr="00DF3447">
        <w:rPr>
          <w:lang w:val="da-DK"/>
        </w:rPr>
        <w:t xml:space="preserve"> aktivering af autoant</w:t>
      </w:r>
      <w:r w:rsidR="0022523B">
        <w:rPr>
          <w:lang w:val="da-DK"/>
        </w:rPr>
        <w:t>i</w:t>
      </w:r>
      <w:r w:rsidRPr="00DF3447">
        <w:rPr>
          <w:lang w:val="da-DK"/>
        </w:rPr>
        <w:t>stoffer</w:t>
      </w:r>
      <w:r w:rsidR="008D66AC">
        <w:rPr>
          <w:lang w:val="da-DK"/>
        </w:rPr>
        <w:t>,</w:t>
      </w:r>
      <w:r w:rsidRPr="00DF3447">
        <w:rPr>
          <w:lang w:val="da-DK"/>
        </w:rPr>
        <w:t xml:space="preserve"> </w:t>
      </w:r>
      <w:r w:rsidR="0094659C" w:rsidRPr="00DF3447">
        <w:rPr>
          <w:lang w:val="da-DK"/>
        </w:rPr>
        <w:t>inklusive</w:t>
      </w:r>
      <w:r w:rsidRPr="00DF3447">
        <w:rPr>
          <w:lang w:val="da-DK"/>
        </w:rPr>
        <w:t xml:space="preserve"> aktivering af lupus </w:t>
      </w:r>
      <w:proofErr w:type="spellStart"/>
      <w:r w:rsidRPr="00DF3447">
        <w:rPr>
          <w:lang w:val="da-DK"/>
        </w:rPr>
        <w:t>erythematosus</w:t>
      </w:r>
      <w:proofErr w:type="spellEnd"/>
      <w:r w:rsidRPr="00DF3447">
        <w:rPr>
          <w:lang w:val="da-DK"/>
        </w:rPr>
        <w:t>.</w:t>
      </w:r>
    </w:p>
    <w:p w14:paraId="02457F22" w14:textId="77777777" w:rsidR="00F74E14" w:rsidRPr="00DF3447" w:rsidRDefault="00F74E14">
      <w:pPr>
        <w:pStyle w:val="Brdtekst"/>
        <w:rPr>
          <w:lang w:val="da-DK"/>
        </w:rPr>
      </w:pPr>
    </w:p>
    <w:p w14:paraId="3F2AFBB7" w14:textId="270EA4EF" w:rsidR="00F74E14" w:rsidRPr="00DF3447" w:rsidRDefault="001C086A" w:rsidP="00D64B49">
      <w:pPr>
        <w:pStyle w:val="Brdtekst"/>
        <w:ind w:right="1135"/>
        <w:rPr>
          <w:lang w:val="da-DK"/>
        </w:rPr>
      </w:pPr>
      <w:r w:rsidRPr="00DF3447">
        <w:rPr>
          <w:lang w:val="da-DK"/>
        </w:rPr>
        <w:t xml:space="preserve">For </w:t>
      </w:r>
      <w:proofErr w:type="spellStart"/>
      <w:r w:rsidRPr="00DF3447">
        <w:rPr>
          <w:lang w:val="da-DK"/>
        </w:rPr>
        <w:t>infliximab</w:t>
      </w:r>
      <w:proofErr w:type="spellEnd"/>
      <w:r w:rsidRPr="00DF3447">
        <w:rPr>
          <w:lang w:val="da-DK"/>
        </w:rPr>
        <w:t xml:space="preserve">: Ved genopstart af behandling efter længere pause (&gt;12 uger) behandling </w:t>
      </w:r>
      <w:r w:rsidR="001E1BB8">
        <w:rPr>
          <w:lang w:val="da-DK"/>
        </w:rPr>
        <w:t>bør</w:t>
      </w:r>
      <w:r w:rsidRPr="00DF3447">
        <w:rPr>
          <w:lang w:val="da-DK"/>
        </w:rPr>
        <w:t xml:space="preserve"> patienterne følges nøje med henblik på udvikling af forsinket overfølsomhed.</w:t>
      </w:r>
    </w:p>
    <w:p w14:paraId="6F077671" w14:textId="77777777" w:rsidR="00F74E14" w:rsidRPr="00DF3447" w:rsidRDefault="00F74E14">
      <w:pPr>
        <w:pStyle w:val="Brdtekst"/>
        <w:rPr>
          <w:lang w:val="da-DK"/>
        </w:rPr>
      </w:pPr>
    </w:p>
    <w:p w14:paraId="200DE0EA" w14:textId="77777777" w:rsidR="00F74E14" w:rsidRPr="00DF3447" w:rsidRDefault="001C086A" w:rsidP="00D64B49">
      <w:pPr>
        <w:pStyle w:val="Brdtekst"/>
        <w:rPr>
          <w:lang w:val="da-DK"/>
        </w:rPr>
      </w:pPr>
      <w:r w:rsidRPr="00DF3447">
        <w:rPr>
          <w:u w:val="single"/>
          <w:lang w:val="da-DK"/>
        </w:rPr>
        <w:t>IL17-hæmmere:</w:t>
      </w:r>
    </w:p>
    <w:p w14:paraId="4F7A45AD" w14:textId="77777777" w:rsidR="00F74E14" w:rsidRPr="00DF3447" w:rsidRDefault="001C086A" w:rsidP="00D64B49">
      <w:pPr>
        <w:pStyle w:val="Brdtekst"/>
        <w:ind w:right="483"/>
        <w:rPr>
          <w:lang w:val="da-DK"/>
        </w:rPr>
      </w:pPr>
      <w:r w:rsidRPr="00DF3447">
        <w:rPr>
          <w:lang w:val="da-DK"/>
        </w:rPr>
        <w:t xml:space="preserve">Forsigtighed ved klinisk betydende infektioner. Latent tuberkulose bør behandles, inden behandling med IL17-hæmmere indledes. Svampeinfektion i huden inklusiv oral </w:t>
      </w:r>
      <w:proofErr w:type="spellStart"/>
      <w:r w:rsidRPr="00DF3447">
        <w:rPr>
          <w:lang w:val="da-DK"/>
        </w:rPr>
        <w:t>candidiasis</w:t>
      </w:r>
      <w:proofErr w:type="spellEnd"/>
      <w:r w:rsidRPr="00DF3447">
        <w:rPr>
          <w:lang w:val="da-DK"/>
        </w:rPr>
        <w:t>.</w:t>
      </w:r>
    </w:p>
    <w:p w14:paraId="20CFE16E" w14:textId="78B06760" w:rsidR="00F74E14" w:rsidRPr="00D56E9A" w:rsidRDefault="001C086A" w:rsidP="00D64B49">
      <w:pPr>
        <w:pStyle w:val="Brdtekst"/>
        <w:rPr>
          <w:lang w:val="da-DK"/>
        </w:rPr>
      </w:pPr>
      <w:r w:rsidRPr="00DF3447">
        <w:rPr>
          <w:lang w:val="da-DK"/>
        </w:rPr>
        <w:t xml:space="preserve">Forbigående </w:t>
      </w:r>
      <w:proofErr w:type="spellStart"/>
      <w:r w:rsidRPr="00DF3447">
        <w:rPr>
          <w:lang w:val="da-DK"/>
        </w:rPr>
        <w:t>neutropeni</w:t>
      </w:r>
      <w:proofErr w:type="spellEnd"/>
      <w:r w:rsidRPr="00DF3447">
        <w:rPr>
          <w:lang w:val="da-DK"/>
        </w:rPr>
        <w:t>.</w:t>
      </w:r>
      <w:r w:rsidR="00D56E9A">
        <w:rPr>
          <w:lang w:val="da-DK"/>
        </w:rPr>
        <w:t xml:space="preserve"> </w:t>
      </w:r>
      <w:r w:rsidR="0039376F" w:rsidRPr="0039376F">
        <w:rPr>
          <w:lang w:val="da-DK"/>
        </w:rPr>
        <w:t xml:space="preserve">Ved kronisk inflammatorisk tarmsygdom, som fx </w:t>
      </w:r>
      <w:proofErr w:type="spellStart"/>
      <w:r w:rsidR="0039376F" w:rsidRPr="0039376F">
        <w:rPr>
          <w:lang w:val="da-DK"/>
        </w:rPr>
        <w:t>Crohns</w:t>
      </w:r>
      <w:proofErr w:type="spellEnd"/>
      <w:r w:rsidR="0039376F" w:rsidRPr="0039376F">
        <w:rPr>
          <w:lang w:val="da-DK"/>
        </w:rPr>
        <w:t xml:space="preserve"> sygdom eller colitis </w:t>
      </w:r>
      <w:proofErr w:type="spellStart"/>
      <w:r w:rsidR="0039376F" w:rsidRPr="0039376F">
        <w:rPr>
          <w:lang w:val="da-DK"/>
        </w:rPr>
        <w:t>ulcerosa</w:t>
      </w:r>
      <w:proofErr w:type="spellEnd"/>
      <w:r w:rsidR="0039376F" w:rsidRPr="0039376F">
        <w:rPr>
          <w:lang w:val="da-DK"/>
        </w:rPr>
        <w:t>, bør anden behandling foretrækkes, da der er observeret alvorlige forværringer af tarmsygdommen under behandling med IL-17-hæmmere.</w:t>
      </w:r>
    </w:p>
    <w:p w14:paraId="67539BD8" w14:textId="77777777" w:rsidR="00F74E14" w:rsidRPr="00DF3447" w:rsidRDefault="00F74E14">
      <w:pPr>
        <w:pStyle w:val="Brdtekst"/>
        <w:spacing w:before="1"/>
        <w:rPr>
          <w:lang w:val="da-DK"/>
        </w:rPr>
      </w:pPr>
    </w:p>
    <w:p w14:paraId="0D8EAC67" w14:textId="77777777" w:rsidR="00F74E14" w:rsidRPr="00DF3447" w:rsidRDefault="001C086A" w:rsidP="00A4068D">
      <w:pPr>
        <w:pStyle w:val="Brdtekst"/>
        <w:spacing w:line="275" w:lineRule="exact"/>
        <w:rPr>
          <w:lang w:val="da-DK"/>
        </w:rPr>
      </w:pPr>
      <w:r w:rsidRPr="00DF3447">
        <w:rPr>
          <w:u w:val="single"/>
          <w:lang w:val="da-DK"/>
        </w:rPr>
        <w:t xml:space="preserve">For </w:t>
      </w:r>
      <w:proofErr w:type="spellStart"/>
      <w:r w:rsidRPr="00DF3447">
        <w:rPr>
          <w:u w:val="single"/>
          <w:lang w:val="da-DK"/>
        </w:rPr>
        <w:t>brodalumab</w:t>
      </w:r>
      <w:proofErr w:type="spellEnd"/>
      <w:r w:rsidRPr="00DF3447">
        <w:rPr>
          <w:u w:val="single"/>
          <w:lang w:val="da-DK"/>
        </w:rPr>
        <w:t>:</w:t>
      </w:r>
    </w:p>
    <w:p w14:paraId="3578935B" w14:textId="36606A09" w:rsidR="00F74E14" w:rsidRPr="00DF3447" w:rsidRDefault="008B71C1" w:rsidP="00A4068D">
      <w:pPr>
        <w:pStyle w:val="Brdtekst"/>
        <w:ind w:right="318"/>
        <w:rPr>
          <w:lang w:val="da-DK"/>
        </w:rPr>
      </w:pPr>
      <w:r>
        <w:rPr>
          <w:lang w:val="da-DK"/>
        </w:rPr>
        <w:t xml:space="preserve">Som for de øvrige IL-17 </w:t>
      </w:r>
      <w:proofErr w:type="spellStart"/>
      <w:r>
        <w:rPr>
          <w:lang w:val="da-DK"/>
        </w:rPr>
        <w:t>hæmmere</w:t>
      </w:r>
      <w:proofErr w:type="spellEnd"/>
      <w:r w:rsidR="00390A8D">
        <w:rPr>
          <w:lang w:val="da-DK"/>
        </w:rPr>
        <w:t xml:space="preserve">. </w:t>
      </w:r>
      <w:r w:rsidR="001C086A" w:rsidRPr="00DF3447">
        <w:rPr>
          <w:lang w:val="da-DK"/>
        </w:rPr>
        <w:t xml:space="preserve">Risici ved behandlingen </w:t>
      </w:r>
      <w:r w:rsidR="001E1BB8">
        <w:rPr>
          <w:lang w:val="da-DK"/>
        </w:rPr>
        <w:t>bør</w:t>
      </w:r>
      <w:r w:rsidR="001E1BB8" w:rsidRPr="00DF3447">
        <w:rPr>
          <w:lang w:val="da-DK"/>
        </w:rPr>
        <w:t xml:space="preserve"> </w:t>
      </w:r>
      <w:r w:rsidR="001C086A" w:rsidRPr="00DF3447">
        <w:rPr>
          <w:lang w:val="da-DK"/>
        </w:rPr>
        <w:t xml:space="preserve">vurderes nøje for patienter med depression og/eller </w:t>
      </w:r>
      <w:proofErr w:type="spellStart"/>
      <w:r w:rsidR="001C086A" w:rsidRPr="00DF3447">
        <w:rPr>
          <w:lang w:val="da-DK"/>
        </w:rPr>
        <w:t>suicidaltanker</w:t>
      </w:r>
      <w:proofErr w:type="spellEnd"/>
      <w:r w:rsidR="001C086A" w:rsidRPr="00DF3447">
        <w:rPr>
          <w:lang w:val="da-DK"/>
        </w:rPr>
        <w:t xml:space="preserve"> eller -adfærd i anamnesen samt for patienter, som udvikler sådanne symptomer. Ved nye/forværrede symptomer på depression og/eller ved </w:t>
      </w:r>
      <w:proofErr w:type="spellStart"/>
      <w:r w:rsidR="001C086A" w:rsidRPr="00DF3447">
        <w:rPr>
          <w:lang w:val="da-DK"/>
        </w:rPr>
        <w:t>suicidaltanker</w:t>
      </w:r>
      <w:proofErr w:type="spellEnd"/>
      <w:r w:rsidR="001C086A" w:rsidRPr="00DF3447">
        <w:rPr>
          <w:lang w:val="da-DK"/>
        </w:rPr>
        <w:t>/</w:t>
      </w:r>
      <w:r w:rsidR="00390A8D">
        <w:rPr>
          <w:lang w:val="da-DK"/>
        </w:rPr>
        <w:t xml:space="preserve"> </w:t>
      </w:r>
      <w:r w:rsidR="001C086A" w:rsidRPr="00DF3447">
        <w:rPr>
          <w:lang w:val="da-DK"/>
        </w:rPr>
        <w:t xml:space="preserve">adfærd anbefales det at seponere </w:t>
      </w:r>
      <w:proofErr w:type="spellStart"/>
      <w:r w:rsidR="001C086A" w:rsidRPr="00DF3447">
        <w:rPr>
          <w:lang w:val="da-DK"/>
        </w:rPr>
        <w:t>brodalumab</w:t>
      </w:r>
      <w:proofErr w:type="spellEnd"/>
      <w:r w:rsidR="001C086A" w:rsidRPr="00DF3447">
        <w:rPr>
          <w:lang w:val="da-DK"/>
        </w:rPr>
        <w:t>.</w:t>
      </w:r>
      <w:r w:rsidR="00397D17">
        <w:rPr>
          <w:lang w:val="da-DK"/>
        </w:rPr>
        <w:t xml:space="preserve"> Der er ikke fastlagt årsagssammenhæng, men </w:t>
      </w:r>
      <w:r w:rsidR="00397D17">
        <w:rPr>
          <w:lang w:val="da-DK"/>
        </w:rPr>
        <w:lastRenderedPageBreak/>
        <w:t>anbefales af sikkerhedshensyn pga. data fra de kliniske studier.</w:t>
      </w:r>
    </w:p>
    <w:p w14:paraId="6DB9DCC7" w14:textId="77777777" w:rsidR="00F74E14" w:rsidRPr="00DF3447" w:rsidRDefault="00F74E14">
      <w:pPr>
        <w:pStyle w:val="Brdtekst"/>
        <w:spacing w:before="10"/>
        <w:rPr>
          <w:lang w:val="da-DK"/>
        </w:rPr>
      </w:pPr>
    </w:p>
    <w:p w14:paraId="0E57AC84" w14:textId="77777777" w:rsidR="00F74E14" w:rsidRDefault="001C086A" w:rsidP="00A4068D">
      <w:pPr>
        <w:pStyle w:val="Brdtekst"/>
        <w:rPr>
          <w:u w:val="single"/>
          <w:lang w:val="da-DK"/>
        </w:rPr>
      </w:pPr>
      <w:r w:rsidRPr="00DF3447">
        <w:rPr>
          <w:u w:val="single"/>
          <w:lang w:val="da-DK"/>
        </w:rPr>
        <w:t>IL12/23- og IL23-hæmmere:</w:t>
      </w:r>
    </w:p>
    <w:p w14:paraId="1AE6E3D0" w14:textId="15CB9CF4" w:rsidR="004A6CB4" w:rsidRPr="00B449B7" w:rsidRDefault="004A6CB4" w:rsidP="00A4068D">
      <w:pPr>
        <w:pStyle w:val="Brdtekst"/>
        <w:rPr>
          <w:lang w:val="da-DK"/>
        </w:rPr>
      </w:pPr>
      <w:r w:rsidRPr="00B449B7">
        <w:rPr>
          <w:lang w:val="da-DK"/>
        </w:rPr>
        <w:t xml:space="preserve">Ingen specifikke </w:t>
      </w:r>
      <w:r w:rsidR="00B449B7" w:rsidRPr="00B449B7">
        <w:rPr>
          <w:lang w:val="da-DK"/>
        </w:rPr>
        <w:t>kun de generelle for immunhæmmende behandling.</w:t>
      </w:r>
    </w:p>
    <w:p w14:paraId="1A1D7BB4" w14:textId="77777777" w:rsidR="00F74E14" w:rsidRPr="00DF3447" w:rsidRDefault="00F74E14">
      <w:pPr>
        <w:pStyle w:val="Brdtekst"/>
        <w:rPr>
          <w:lang w:val="da-DK"/>
        </w:rPr>
      </w:pPr>
    </w:p>
    <w:p w14:paraId="781F654E" w14:textId="77777777" w:rsidR="00F74E14" w:rsidRPr="00DF3447" w:rsidRDefault="001C086A" w:rsidP="00A4068D">
      <w:pPr>
        <w:pStyle w:val="Brdtekst"/>
        <w:rPr>
          <w:lang w:val="da-DK"/>
        </w:rPr>
      </w:pPr>
      <w:r w:rsidRPr="00DF3447">
        <w:rPr>
          <w:u w:val="single"/>
          <w:lang w:val="da-DK"/>
        </w:rPr>
        <w:t>Apremilast:</w:t>
      </w:r>
    </w:p>
    <w:p w14:paraId="677E5506" w14:textId="77777777" w:rsidR="00F74E14" w:rsidRPr="00DF3447" w:rsidRDefault="001C086A" w:rsidP="00A4068D">
      <w:pPr>
        <w:pStyle w:val="Brdtekst"/>
        <w:ind w:right="537"/>
        <w:rPr>
          <w:lang w:val="da-DK"/>
        </w:rPr>
      </w:pPr>
      <w:r w:rsidRPr="00DF3447">
        <w:rPr>
          <w:lang w:val="da-DK"/>
        </w:rPr>
        <w:t>Undervægtige patienter skal have deres vægt kontrolleret regelmæssigt, da præparatet kan reducere appetit.</w:t>
      </w:r>
    </w:p>
    <w:p w14:paraId="7490B266" w14:textId="77777777" w:rsidR="00F74E14" w:rsidRPr="00DF3447" w:rsidRDefault="001C086A" w:rsidP="00A4068D">
      <w:pPr>
        <w:pStyle w:val="Brdtekst"/>
        <w:ind w:right="97"/>
        <w:rPr>
          <w:lang w:val="da-DK"/>
        </w:rPr>
      </w:pPr>
      <w:r w:rsidRPr="00DF3447">
        <w:rPr>
          <w:lang w:val="da-DK"/>
        </w:rPr>
        <w:t>Fordele og risici ved behandling med apremilast skal vurderes nøje hos patienter med tidligere psykiske symptomer og hos patienter, der tager (andre) lægemidler, som kan forårsage psykiske symptomer.</w:t>
      </w:r>
    </w:p>
    <w:p w14:paraId="6E18F07B" w14:textId="77777777" w:rsidR="00F74E14" w:rsidRPr="00DF3447" w:rsidRDefault="001C086A" w:rsidP="00A4068D">
      <w:pPr>
        <w:pStyle w:val="Brdtekst"/>
        <w:spacing w:before="1"/>
        <w:rPr>
          <w:lang w:val="da-DK"/>
        </w:rPr>
      </w:pPr>
      <w:r w:rsidRPr="00DF3447">
        <w:rPr>
          <w:lang w:val="da-DK"/>
        </w:rPr>
        <w:t>Hvis patienterne lider af nytilkomne eller forværrede psykiske symptomer, eller hvis der konstateres selvmordstanker eller selvmordsadfærd, bør behandlingen seponeres.</w:t>
      </w:r>
    </w:p>
    <w:p w14:paraId="4DCEA195" w14:textId="77777777" w:rsidR="00F74E14" w:rsidRPr="00DF3447" w:rsidRDefault="00F74E14">
      <w:pPr>
        <w:pStyle w:val="Brdtekst"/>
        <w:rPr>
          <w:lang w:val="da-DK"/>
        </w:rPr>
      </w:pPr>
    </w:p>
    <w:p w14:paraId="0B19B78F" w14:textId="77777777" w:rsidR="00F74E14" w:rsidRPr="00DF3447" w:rsidRDefault="001C086A" w:rsidP="00E511C2">
      <w:pPr>
        <w:pStyle w:val="Brdtekst"/>
        <w:rPr>
          <w:lang w:val="da-DK"/>
        </w:rPr>
      </w:pPr>
      <w:proofErr w:type="spellStart"/>
      <w:r w:rsidRPr="00DF3447">
        <w:rPr>
          <w:u w:val="single"/>
          <w:lang w:val="da-DK"/>
        </w:rPr>
        <w:t>Dimethylfumarat</w:t>
      </w:r>
      <w:proofErr w:type="spellEnd"/>
      <w:r w:rsidRPr="00DF3447">
        <w:rPr>
          <w:u w:val="single"/>
          <w:lang w:val="da-DK"/>
        </w:rPr>
        <w:t>:</w:t>
      </w:r>
    </w:p>
    <w:p w14:paraId="74A3A809" w14:textId="77777777" w:rsidR="00F74E14" w:rsidRPr="00DF3447" w:rsidRDefault="001C086A" w:rsidP="00E511C2">
      <w:pPr>
        <w:pStyle w:val="Brdtekst"/>
        <w:ind w:right="343"/>
        <w:rPr>
          <w:lang w:val="da-DK"/>
        </w:rPr>
      </w:pPr>
      <w:r w:rsidRPr="00DF3447">
        <w:rPr>
          <w:lang w:val="da-DK"/>
        </w:rPr>
        <w:t xml:space="preserve">Før behandlingsstart skal der foreligge en aktuel komplet blodtælling (herunder </w:t>
      </w:r>
      <w:proofErr w:type="spellStart"/>
      <w:r w:rsidRPr="00DF3447">
        <w:rPr>
          <w:lang w:val="da-DK"/>
        </w:rPr>
        <w:t>differentialtælling</w:t>
      </w:r>
      <w:proofErr w:type="spellEnd"/>
      <w:r w:rsidRPr="00DF3447">
        <w:rPr>
          <w:lang w:val="da-DK"/>
        </w:rPr>
        <w:t xml:space="preserve"> og </w:t>
      </w:r>
      <w:proofErr w:type="spellStart"/>
      <w:r w:rsidRPr="00DF3447">
        <w:rPr>
          <w:lang w:val="da-DK"/>
        </w:rPr>
        <w:t>trombocyttal</w:t>
      </w:r>
      <w:proofErr w:type="spellEnd"/>
      <w:r w:rsidRPr="00DF3447">
        <w:rPr>
          <w:lang w:val="da-DK"/>
        </w:rPr>
        <w:t xml:space="preserve">) og nyrefunktion (fx </w:t>
      </w:r>
      <w:proofErr w:type="spellStart"/>
      <w:r w:rsidRPr="00DF3447">
        <w:rPr>
          <w:lang w:val="da-DK"/>
        </w:rPr>
        <w:t>kreatinin</w:t>
      </w:r>
      <w:proofErr w:type="spellEnd"/>
      <w:r w:rsidRPr="00DF3447">
        <w:rPr>
          <w:lang w:val="da-DK"/>
        </w:rPr>
        <w:t xml:space="preserve">, </w:t>
      </w:r>
      <w:proofErr w:type="spellStart"/>
      <w:r w:rsidRPr="00DF3447">
        <w:rPr>
          <w:lang w:val="da-DK"/>
        </w:rPr>
        <w:t>carbamid</w:t>
      </w:r>
      <w:proofErr w:type="spellEnd"/>
      <w:r w:rsidRPr="00DF3447">
        <w:rPr>
          <w:lang w:val="da-DK"/>
        </w:rPr>
        <w:t xml:space="preserve"> og urinanalyse) og derefter hver 3. måned.</w:t>
      </w:r>
    </w:p>
    <w:p w14:paraId="1B9FAEC6" w14:textId="0760702E" w:rsidR="00F74E14" w:rsidRPr="00DF3447" w:rsidRDefault="001C086A" w:rsidP="00E511C2">
      <w:pPr>
        <w:pStyle w:val="Brdtekst"/>
        <w:ind w:right="264"/>
        <w:rPr>
          <w:lang w:val="da-DK"/>
        </w:rPr>
      </w:pPr>
      <w:r w:rsidRPr="00DF3447">
        <w:rPr>
          <w:lang w:val="da-DK"/>
        </w:rPr>
        <w:t xml:space="preserve">Patienter, som udvikler betydende </w:t>
      </w:r>
      <w:proofErr w:type="spellStart"/>
      <w:r w:rsidRPr="00DF3447">
        <w:rPr>
          <w:lang w:val="da-DK"/>
        </w:rPr>
        <w:t>lymfopeni</w:t>
      </w:r>
      <w:proofErr w:type="spellEnd"/>
      <w:r w:rsidRPr="00DF3447">
        <w:rPr>
          <w:lang w:val="da-DK"/>
        </w:rPr>
        <w:t xml:space="preserve"> (jf. indlægssedlen), bør overvåges, efter behandlingen er stoppet, indtil deres lymfocyttal er i det normale område.</w:t>
      </w:r>
      <w:r w:rsidR="00A4068D">
        <w:rPr>
          <w:lang w:val="da-DK"/>
        </w:rPr>
        <w:t xml:space="preserve"> </w:t>
      </w:r>
      <w:r w:rsidRPr="00DF3447">
        <w:rPr>
          <w:lang w:val="da-DK"/>
        </w:rPr>
        <w:t xml:space="preserve">Tilfælde af opportunistiske infektioner, især af progressiv multifokal </w:t>
      </w:r>
      <w:proofErr w:type="spellStart"/>
      <w:r w:rsidRPr="00DF3447">
        <w:rPr>
          <w:lang w:val="da-DK"/>
        </w:rPr>
        <w:t>leukoencephalopati</w:t>
      </w:r>
      <w:proofErr w:type="spellEnd"/>
      <w:r w:rsidRPr="00DF3447">
        <w:rPr>
          <w:lang w:val="da-DK"/>
        </w:rPr>
        <w:t xml:space="preserve"> (PML) er blevet indberettet med andre </w:t>
      </w:r>
      <w:proofErr w:type="spellStart"/>
      <w:r w:rsidRPr="00DF3447">
        <w:rPr>
          <w:lang w:val="da-DK"/>
        </w:rPr>
        <w:t>dimethylfumarat-holdige</w:t>
      </w:r>
      <w:proofErr w:type="spellEnd"/>
      <w:r w:rsidRPr="00DF3447">
        <w:rPr>
          <w:lang w:val="da-DK"/>
        </w:rPr>
        <w:t xml:space="preserve"> præparater.</w:t>
      </w:r>
    </w:p>
    <w:p w14:paraId="5800A4B1" w14:textId="3A8D5F0B" w:rsidR="00F74E14" w:rsidRDefault="00F74E14">
      <w:pPr>
        <w:pStyle w:val="Brdtekst"/>
        <w:rPr>
          <w:lang w:val="da-DK"/>
        </w:rPr>
      </w:pPr>
    </w:p>
    <w:p w14:paraId="5C8401C9" w14:textId="7C5E3697" w:rsidR="00DA4C16" w:rsidRPr="00390A8D" w:rsidRDefault="00DA4C16">
      <w:pPr>
        <w:pStyle w:val="Brdtekst"/>
        <w:rPr>
          <w:u w:val="single"/>
          <w:lang w:val="da-DK"/>
        </w:rPr>
      </w:pPr>
      <w:proofErr w:type="spellStart"/>
      <w:r w:rsidRPr="00390A8D">
        <w:rPr>
          <w:u w:val="single"/>
          <w:lang w:val="da-DK"/>
        </w:rPr>
        <w:t>Deucravacitinib</w:t>
      </w:r>
      <w:proofErr w:type="spellEnd"/>
      <w:r>
        <w:rPr>
          <w:lang w:val="da-DK"/>
        </w:rPr>
        <w:t>:</w:t>
      </w:r>
    </w:p>
    <w:p w14:paraId="38F1C003" w14:textId="2F1CC87F" w:rsidR="0045493B" w:rsidRDefault="0045493B" w:rsidP="00E511C2">
      <w:pPr>
        <w:pStyle w:val="Brdtekst"/>
        <w:rPr>
          <w:lang w:val="da-DK"/>
        </w:rPr>
      </w:pPr>
      <w:r w:rsidRPr="00DF3447">
        <w:rPr>
          <w:lang w:val="da-DK"/>
        </w:rPr>
        <w:t>Forsigtighed ved</w:t>
      </w:r>
      <w:r>
        <w:rPr>
          <w:lang w:val="da-DK"/>
        </w:rPr>
        <w:t xml:space="preserve"> infektionst</w:t>
      </w:r>
      <w:r w:rsidR="008D66AC">
        <w:rPr>
          <w:lang w:val="da-DK"/>
        </w:rPr>
        <w:t>en</w:t>
      </w:r>
      <w:r>
        <w:rPr>
          <w:lang w:val="da-DK"/>
        </w:rPr>
        <w:t>dens og alvorlige hjertelidelser</w:t>
      </w:r>
      <w:r w:rsidRPr="00DF3447">
        <w:rPr>
          <w:lang w:val="da-DK"/>
        </w:rPr>
        <w:t>.</w:t>
      </w:r>
      <w:r>
        <w:rPr>
          <w:lang w:val="da-DK"/>
        </w:rPr>
        <w:t xml:space="preserve"> Inden behandlingsstart skal screenes for l</w:t>
      </w:r>
      <w:r w:rsidRPr="00DF3447">
        <w:rPr>
          <w:lang w:val="da-DK"/>
        </w:rPr>
        <w:t>atent tuberkulose</w:t>
      </w:r>
      <w:r>
        <w:rPr>
          <w:lang w:val="da-DK"/>
        </w:rPr>
        <w:t xml:space="preserve"> og observeres for udvikling af malign sygdom</w:t>
      </w:r>
      <w:r w:rsidRPr="00DF3447">
        <w:rPr>
          <w:lang w:val="da-DK"/>
        </w:rPr>
        <w:t>.</w:t>
      </w:r>
    </w:p>
    <w:p w14:paraId="09168CC5" w14:textId="77777777" w:rsidR="00DA4C16" w:rsidRPr="00DF3447" w:rsidRDefault="00DA4C16">
      <w:pPr>
        <w:pStyle w:val="Brdtekst"/>
        <w:rPr>
          <w:lang w:val="da-DK"/>
        </w:rPr>
      </w:pPr>
    </w:p>
    <w:p w14:paraId="2BBAEE12" w14:textId="790F66AB" w:rsidR="00F74E14" w:rsidRPr="00DF3447" w:rsidRDefault="001C086A" w:rsidP="00E511C2">
      <w:pPr>
        <w:pStyle w:val="Overskrift1"/>
        <w:numPr>
          <w:ilvl w:val="0"/>
          <w:numId w:val="9"/>
        </w:numPr>
        <w:tabs>
          <w:tab w:val="left" w:pos="474"/>
        </w:tabs>
      </w:pPr>
      <w:proofErr w:type="spellStart"/>
      <w:r w:rsidRPr="00DF3447">
        <w:t>Behandlingspause</w:t>
      </w:r>
      <w:proofErr w:type="spellEnd"/>
    </w:p>
    <w:p w14:paraId="3D4C053A" w14:textId="4FDEC716" w:rsidR="00F74E14" w:rsidRPr="00DF3447" w:rsidRDefault="001C086A" w:rsidP="00E511C2">
      <w:pPr>
        <w:pStyle w:val="Brdtekst"/>
        <w:ind w:right="357"/>
        <w:rPr>
          <w:lang w:val="da-DK"/>
        </w:rPr>
      </w:pPr>
      <w:r w:rsidRPr="00DF3447">
        <w:rPr>
          <w:lang w:val="da-DK"/>
        </w:rPr>
        <w:t>I forbindelse med svære infektioner, større kirurgiske indgreb og graviditet holdes behandlingspause. Varigheden af behandlingspausen vurderes individuelt ud fra årsag og lægemiddel. Typisk</w:t>
      </w:r>
      <w:r w:rsidR="008D66AC">
        <w:rPr>
          <w:lang w:val="da-DK"/>
        </w:rPr>
        <w:t>,</w:t>
      </w:r>
      <w:r w:rsidRPr="00DF3447">
        <w:rPr>
          <w:lang w:val="da-DK"/>
        </w:rPr>
        <w:t xml:space="preserve"> hvis man ønsker </w:t>
      </w:r>
      <w:r w:rsidR="00AD2D30">
        <w:rPr>
          <w:lang w:val="da-DK"/>
        </w:rPr>
        <w:t xml:space="preserve">at </w:t>
      </w:r>
      <w:r w:rsidRPr="00DF3447">
        <w:rPr>
          <w:lang w:val="da-DK"/>
        </w:rPr>
        <w:t>patienten er sikkert ude af behandling</w:t>
      </w:r>
      <w:r w:rsidR="008D66AC">
        <w:rPr>
          <w:lang w:val="da-DK"/>
        </w:rPr>
        <w:t>,</w:t>
      </w:r>
      <w:r w:rsidRPr="00DF3447">
        <w:rPr>
          <w:lang w:val="da-DK"/>
        </w:rPr>
        <w:t xml:space="preserve"> ventes 5 halveringstider.</w:t>
      </w:r>
    </w:p>
    <w:p w14:paraId="28714FFF" w14:textId="0BE9CBCE" w:rsidR="00F74E14" w:rsidRPr="00DF3447" w:rsidRDefault="001C086A" w:rsidP="00E511C2">
      <w:pPr>
        <w:pStyle w:val="Brdtekst"/>
        <w:spacing w:before="1"/>
        <w:ind w:right="344"/>
        <w:rPr>
          <w:lang w:val="da-DK"/>
        </w:rPr>
      </w:pPr>
      <w:r w:rsidRPr="00DF3447">
        <w:rPr>
          <w:lang w:val="da-DK"/>
        </w:rPr>
        <w:t>Vaccination med levende vacciner under behandling er kontraindiceret. Derimod er der ingen kontraindikation for ikke-levende vacciner. Det vides ikke om vaccinationsresponset er nedsat under behandling.</w:t>
      </w:r>
    </w:p>
    <w:p w14:paraId="1E16BFE2" w14:textId="77777777" w:rsidR="00F74E14" w:rsidRPr="00DF3447" w:rsidRDefault="00F74E14">
      <w:pPr>
        <w:pStyle w:val="Brdtekst"/>
        <w:spacing w:before="11"/>
        <w:rPr>
          <w:lang w:val="da-DK"/>
        </w:rPr>
      </w:pPr>
    </w:p>
    <w:p w14:paraId="69CBF733" w14:textId="70FBDF2F" w:rsidR="00F74E14" w:rsidRPr="00DF3447" w:rsidRDefault="001C086A" w:rsidP="00D64B49">
      <w:pPr>
        <w:pStyle w:val="Overskrift1"/>
        <w:numPr>
          <w:ilvl w:val="0"/>
          <w:numId w:val="9"/>
        </w:numPr>
        <w:tabs>
          <w:tab w:val="left" w:pos="474"/>
        </w:tabs>
        <w:rPr>
          <w:lang w:val="da-DK"/>
        </w:rPr>
      </w:pPr>
      <w:r w:rsidRPr="00DF3447">
        <w:rPr>
          <w:lang w:val="da-DK"/>
        </w:rPr>
        <w:t>Kombination med anden behandling for</w:t>
      </w:r>
      <w:r w:rsidRPr="00DF3447">
        <w:rPr>
          <w:spacing w:val="-1"/>
          <w:lang w:val="da-DK"/>
        </w:rPr>
        <w:t xml:space="preserve"> </w:t>
      </w:r>
      <w:r w:rsidRPr="00DF3447">
        <w:rPr>
          <w:lang w:val="da-DK"/>
        </w:rPr>
        <w:t>psoriasis</w:t>
      </w:r>
    </w:p>
    <w:p w14:paraId="50D73EE9" w14:textId="233C4CBE" w:rsidR="00F74E14" w:rsidRPr="008C46A4" w:rsidRDefault="001C086A" w:rsidP="00D64B49">
      <w:pPr>
        <w:pStyle w:val="Brdtekst"/>
        <w:spacing w:before="1"/>
        <w:ind w:right="303"/>
        <w:rPr>
          <w:lang w:val="da-DK"/>
        </w:rPr>
      </w:pPr>
      <w:r w:rsidRPr="00DF3447">
        <w:rPr>
          <w:lang w:val="da-DK"/>
        </w:rPr>
        <w:t xml:space="preserve">Sædvanligvis gives behandlinger som monoterapi, men flere af de biologiske lægemidler kan i svære tilfælde med fordel gives sammen med methotrexat i standarddoser. </w:t>
      </w:r>
      <w:proofErr w:type="spellStart"/>
      <w:r w:rsidRPr="008C46A4">
        <w:rPr>
          <w:lang w:val="da-DK"/>
        </w:rPr>
        <w:t>Infliximab</w:t>
      </w:r>
      <w:proofErr w:type="spellEnd"/>
      <w:r w:rsidRPr="008C46A4">
        <w:rPr>
          <w:lang w:val="da-DK"/>
        </w:rPr>
        <w:t>, gives ofte sammen med methotrexat.</w:t>
      </w:r>
    </w:p>
    <w:p w14:paraId="6C95533F" w14:textId="77777777" w:rsidR="00F74E14" w:rsidRPr="005B7068" w:rsidRDefault="00F74E14">
      <w:pPr>
        <w:pStyle w:val="Brdtekst"/>
        <w:rPr>
          <w:lang w:val="da-DK"/>
        </w:rPr>
      </w:pPr>
    </w:p>
    <w:p w14:paraId="4D60179E" w14:textId="5901B399" w:rsidR="00F74E14" w:rsidRPr="00D64B49" w:rsidRDefault="001C086A" w:rsidP="00D64B49">
      <w:pPr>
        <w:pStyle w:val="Overskrift1"/>
        <w:numPr>
          <w:ilvl w:val="0"/>
          <w:numId w:val="9"/>
        </w:numPr>
        <w:tabs>
          <w:tab w:val="left" w:pos="474"/>
        </w:tabs>
      </w:pPr>
      <w:proofErr w:type="spellStart"/>
      <w:r w:rsidRPr="00DF3447">
        <w:t>Graviditet</w:t>
      </w:r>
      <w:proofErr w:type="spellEnd"/>
      <w:r w:rsidRPr="00DF3447">
        <w:t xml:space="preserve"> og</w:t>
      </w:r>
      <w:r w:rsidRPr="00DF3447">
        <w:rPr>
          <w:spacing w:val="-1"/>
        </w:rPr>
        <w:t xml:space="preserve"> </w:t>
      </w:r>
      <w:proofErr w:type="spellStart"/>
      <w:r w:rsidRPr="00DF3447">
        <w:t>amning</w:t>
      </w:r>
      <w:proofErr w:type="spellEnd"/>
    </w:p>
    <w:p w14:paraId="01056C5B" w14:textId="5B35081E" w:rsidR="008140BF" w:rsidRPr="00DF3447" w:rsidRDefault="008140BF" w:rsidP="00D64B49">
      <w:pPr>
        <w:pStyle w:val="Brdtekst"/>
        <w:rPr>
          <w:lang w:val="da-DK"/>
        </w:rPr>
      </w:pPr>
      <w:r w:rsidRPr="00DF3447">
        <w:rPr>
          <w:lang w:val="da-DK"/>
        </w:rPr>
        <w:t>Risikoen for moderen ved aktiv inflammatorisk tilstand under graviditet afvejes i forhold til potentiel skade</w:t>
      </w:r>
      <w:r>
        <w:rPr>
          <w:lang w:val="da-DK"/>
        </w:rPr>
        <w:t>nde</w:t>
      </w:r>
      <w:r w:rsidRPr="00DF3447">
        <w:rPr>
          <w:lang w:val="da-DK"/>
        </w:rPr>
        <w:t xml:space="preserve"> effekt på fosteret ved medicinsk behandling. </w:t>
      </w:r>
      <w:r>
        <w:rPr>
          <w:lang w:val="da-DK"/>
        </w:rPr>
        <w:t xml:space="preserve">Mange kvinder vil opleve bedring af psoriasis under graviditet, men opblussen kan dog også forekomme </w:t>
      </w:r>
      <w:sdt>
        <w:sdtPr>
          <w:rPr>
            <w:color w:val="000000"/>
            <w:lang w:val="da-DK"/>
          </w:rPr>
          <w:tag w:val="MENDELEY_CITATION_v3_eyJjaXRhdGlvbklEIjoiTUVOREVMRVlfQ0lUQVRJT05fYTc4N2JjMTktMjcwNC00NjE4LWI3OWEtNDhiNmYwMWMzZGM5IiwicHJvcGVydGllcyI6eyJub3RlSW5kZXgiOjB9LCJpc0VkaXRlZCI6ZmFsc2UsIm1hbnVhbE92ZXJyaWRlIjp7ImlzTWFudWFsbHlPdmVycmlkZGVuIjpmYWxzZSwiY2l0ZXByb2NUZXh0IjoiKEtyaXN0ZW5zZW4gZXQgYWwuLCAyMDI1KSIsIm1hbnVhbE92ZXJyaWRlVGV4dCI6IiJ9LCJjaXRhdGlvbkl0ZW1zIjpbeyJpZCI6ImZhZjE0ZWJlLTUyMDMtMzQ3Ny04ZGNlLTNmOTc2M2UzOGJiZSIsIml0ZW1EYXRhIjp7InR5cGUiOiJhcnRpY2xlLWpvdXJuYWwiLCJpZCI6ImZhZjE0ZWJlLTUyMDMtMzQ3Ny04ZGNlLTNmOTc2M2UzOGJiZSIsInRpdGxlIjoiUHNvcmlhc2lzOiBDb25zaWRlcmF0aW9ucyBmb3IgdGhlIE1hbmFnZW1lbnQgb2YgV29tZW4gb2YgQ2hpbGRiZWFyaW5nIFBvdGVudGlhbC4iLCJhdXRob3IiOlt7ImZhbWlseSI6IktyaXN0ZW5zZW4iLCJnaXZlbiI6IlNpZ25lIEFnbmV0ZSBSw7huZGUiLCJwYXJzZS1uYW1lcyI6ZmFsc2UsImRyb3BwaW5nLXBhcnRpY2xlIjoiIiwibm9uLWRyb3BwaW5nLXBhcnRpY2xlIjoiIn0seyJmYW1pbHkiOiJLdmlzdC1IYW5zZW4iLCJnaXZlbiI6IkFtYW5kYSIsInBhcnNlLW5hbWVzIjpmYWxzZSwiZHJvcHBpbmctcGFydGljbGUiOiIiLCJub24tZHJvcHBpbmctcGFydGljbGUiOiIifSx7ImZhbWlseSI6IlNrb3YiLCJnaXZlbiI6IkxvbmUiLCJwYXJzZS1uYW1lcyI6ZmFsc2UsImRyb3BwaW5nLXBhcnRpY2xlIjoiIiwibm9uLWRyb3BwaW5nLXBhcnRpY2xlIjoiIn1dLCJjb250YWluZXItdGl0bGUiOiJBbWVyaWNhbiBqb3VybmFsIG9mIGNsaW5pY2FsIGRlcm1hdG9sb2d5IiwiY29udGFpbmVyLXRpdGxlLXNob3J0IjoiQW0uIEouIENsaW4uIERlcm1hdG9sLiIsIkRPSSI6IjEwLjEwMDcvczQwMjU3LTAyNS0wMDk3OC0wIiwiSVNTTiI6IjExNzktMTg4OCIsIlBNSUQiOiI0MDgxOTAyMSIsImlzc3VlZCI6eyJkYXRlLXBhcnRzIjpbWzIwMjUsMTFdXX0sInBhZ2UiOiI5NTMtOTY2IiwiYWJzdHJhY3QiOiJBcyB3b21lbiBvZiBjaGlsZGJlYXJpbmcgcG90ZW50aWFsIGNvbnN0aXR1dGUgYSBjb25zaWRlcmFibGUgcG9ydGlvbiBvZiB0aGUgdG90YWwgcHNvcmlhc2lzIHBvcHVsYXRpb24sIGRlcm1hdG9sb2dpc3RzIG11c3QgY29uc2lkZXIgYm90aCB0aGUgY2xpbmljYWwgYW5kIHBzeWNob3NvY2lhbCBpbXBsaWNhdGlvbnMgb2YgcHNvcmlhc2lzIHdoZW4gdHJlYXRpbmcgdGhlc2UgcGF0aWVudHMuIFRoaXMgcmV2aWV3IHN1bW1hcml6ZXMga2V5IGNsaW5pY2FsIGNvbnNpZGVyYXRpb25zIHdoZW4gdHJlYXRpbmcgd29tZW4gb2YgY2hpbGRiZWFyaW5nIHBvdGVudGlhbCB3aXRoIHBzb3JpYXNpcywgcmVnYXJkaW5nIGZhbWlseSBwbGFubmluZywgcHJlZ25hbmN5LCBhbmQgdGhlIHBvc3RwYXJ0dW0gcGVyaW9kLCBhaW1pbmcgdG8gYXNzaXN0IGluIGlkZW50aWZ5aW5nIGNvbW1vbiBjb25jZXJucyB3aXRoaW4gdGhpcyBwb3B1bGF0aW9uLiBNYW55IHdvbWVuIHJlcG9ydCBpbml0aWF0aW5nIHRoZSBkaXNjdXNzaW9uIG9uIGZhbWlseSBwbGFubmluZyBidXQgaGF2aW5nIGxpbWl0ZWQgYWNjZXNzIHRvIGluZm9ybWF0aW9uLiBDb25jZXJucyBhYm91dCB0aGUgaW1wYWN0IG9mIHBzb3JpYXNpcyBhbmQgaXRzIHRyZWF0bWVudCBvbiBmZXJ0aWxpdHksIHByZWduYW5jeSwgYW5kIGxhY3RhdGlvbiBhcmUgY29tbW9uLCBhbmQgbGFjayBvZiBhZGVxdWF0ZSBpbmZvcm1hdGlvbiBjYW4gbGVhZCB0byBpcnJldm9jYWJsZSBkZWNpc2lvbnMuIERlc3BpdGUgY29uZmxpY3RpbmcgcmVzdWx0cywgY3VycmVudCBldmlkZW5jZSBzdWdnZXN0cyBhIHBvdGVudGlhbCBuZWdhdGl2ZSBjb3JyZWxhdGlvbiBiZXR3ZWVuIG1vZGVyYXRlLXRvLXNldmVyZSBwc29yaWFzaXMgYW5kIGZlcnRpbGl0eS4gU3R1ZGllcyBvbiBhZHZlcnNlIG1hdGVybmFsIGFuZCBuZW9uYXRhbCBldmVudHMgYXNzb2NpYXRlZCB3aXRoIHBzb3JpYXNpcyBzaG93IGluY29uc2lzdGVudCBvdXRjb21lcyBhbmQgc2hvdWxkIGJlIGNvbW11bmljYXRlZCB3aXRoIGNhdXRpb24uIFdpdGggdGhlIGluY3JlYXNlIGluIGF2YWlsYWJsZSB0cmVhdG1lbnQgb3B0aW9ucyBkdXJpbmcgcHJlZ25hbmN5IGFuZCBsYWN0YXRpb24sIHBhcnRpY3VsYXJseSBpbiBjYXNlcyBvZiBzZXZlcmUgcHNvcmlhc2lzLCBwZXJzb25hbGl6ZWQgdHJlYXRtZW50IHBsYW5zIGFyZSBiZWNvbWluZyBtb3JlIGFjaGlldmFibGUsIGFsbG93aW5nIGRlcm1hdG9sb2dpc3RzIHRvIGJldHRlciBhZGRyZXNzIHRoZSBuZWVkcyBvZiB0aGVpciBwYXRpZW50cy4gVGhlIG1ham9yaXR5IG9mIHBhdGllbnRzIGNhbiBiZSB0cmVhdGVkIGR1cmluZyBwcmVnbmFuY3kgd2l0aCB0b3BpY2FsIHRyZWF0bWVudHMgb3IgdWx0cmF2aW9sZXQtQiBpcnJhZGlhdGlvbi4gV2hpbGUgdGhlIGdlbmVyYWwgcmVjb21tZW5kYXRpb24gaXMgdG8gc3RvcCBzeXN0ZW1pYyB0cmVhdG1lbnQgYmVmb3JlIGNvbmNlcHRpb24sIGRlY2lzaW9ucyBzaG91bGQgYmUgbWFkZSBvbiBhbiBpbmRpdmlkdWFsaXplZCBiYXNpcy4gSWYgdHJlYXRtZW50IGNhbm5vdCBiZSBkaXNjb250aW51ZWQsIHR1bW9yIG5lY3Jvc2lzIGZhY3Rvci3OsSBpbmhpYml0b3JzIGFuZCBjeWNsb3Nwb3JpbmUgY2FuIGJlIHVzZWQuIEl0IGlzIGVzc2VudGlhbCB0byBpbmZvcm0gcGFyZW50cyBvZiB0aGUgYWRkaXRpb25hbCByaXNrcyBhc3NvY2lhdGVkIHdpdGggbGl2ZSBvciBsaXZlLWF0dGVudWF0ZWQgdmFjY2luZXMgaW4gY2FzZXMgd2hlcmUgdGhlIG1vdGhlciBoYXMgcmVjZWl2ZWQgc3lzdGVtaWMgdHJlYXRtZW50IGR1cmluZyBwcmVnbmFuY3kgYW5kIHRvIGRlbGF5IHZhY2NpbmF0aW9ucyBhY2NvcmRpbmdseS4iLCJpc3N1ZSI6IjYiLCJ2b2x1bWUiOiIyNiJ9LCJpc1RlbXBvcmFyeSI6ZmFsc2V9XX0="/>
          <w:id w:val="28227902"/>
          <w:placeholder>
            <w:docPart w:val="DefaultPlaceholder_-1854013440"/>
          </w:placeholder>
        </w:sdtPr>
        <w:sdtContent>
          <w:r w:rsidR="00604081" w:rsidRPr="00604081">
            <w:rPr>
              <w:color w:val="000000"/>
              <w:lang w:val="da-DK"/>
            </w:rPr>
            <w:t>(Kristensen et al., 2025)</w:t>
          </w:r>
        </w:sdtContent>
      </w:sdt>
      <w:r>
        <w:rPr>
          <w:lang w:val="da-DK"/>
        </w:rPr>
        <w:t xml:space="preserve">. </w:t>
      </w:r>
    </w:p>
    <w:p w14:paraId="481A8559" w14:textId="09886A6B" w:rsidR="008140BF" w:rsidRDefault="008140BF" w:rsidP="00BC11F5">
      <w:pPr>
        <w:pStyle w:val="Brdtekst"/>
        <w:spacing w:before="3" w:line="237" w:lineRule="auto"/>
        <w:rPr>
          <w:lang w:val="da-DK"/>
        </w:rPr>
      </w:pPr>
      <w:r w:rsidRPr="00DF3447">
        <w:rPr>
          <w:lang w:val="da-DK"/>
        </w:rPr>
        <w:lastRenderedPageBreak/>
        <w:t>Til fertile kvinder med graviditetsplaner vælges lægemidler med lille placenta passage for at reducere risikoen for mulige skadelige bivirkninger hos foster/barn.</w:t>
      </w:r>
    </w:p>
    <w:p w14:paraId="3C7A7A34" w14:textId="77777777" w:rsidR="008140BF" w:rsidRPr="00DF3447" w:rsidRDefault="008140BF" w:rsidP="00BC11F5">
      <w:pPr>
        <w:pStyle w:val="Brdtekst"/>
        <w:ind w:right="138"/>
        <w:rPr>
          <w:lang w:val="da-DK"/>
        </w:rPr>
      </w:pPr>
      <w:r>
        <w:rPr>
          <w:lang w:val="da-DK"/>
        </w:rPr>
        <w:t xml:space="preserve">Lokal behandling og UVB kan anvendes, af de klassiske systemiske kun ciclosporin under graviditeten, men ikke under amning. </w:t>
      </w:r>
      <w:r w:rsidRPr="00DF3447">
        <w:rPr>
          <w:lang w:val="da-DK"/>
        </w:rPr>
        <w:t>Der er publiceret flere tusinde første trimester ekspositioner for TNF</w:t>
      </w:r>
      <w:r>
        <w:rPr>
          <w:lang w:val="da-DK"/>
        </w:rPr>
        <w:t>-</w:t>
      </w:r>
      <w:proofErr w:type="spellStart"/>
      <w:r w:rsidRPr="00DF3447">
        <w:rPr>
          <w:lang w:val="da-DK"/>
        </w:rPr>
        <w:t>hæmmer</w:t>
      </w:r>
      <w:r>
        <w:rPr>
          <w:lang w:val="da-DK"/>
        </w:rPr>
        <w:t>e</w:t>
      </w:r>
      <w:proofErr w:type="spellEnd"/>
      <w:r w:rsidRPr="00DF3447">
        <w:rPr>
          <w:lang w:val="da-DK"/>
        </w:rPr>
        <w:t xml:space="preserve">. Der foreligger kun begrænset dokumentation vedrørende ikke-TNF biologiske behandlinger, hvorfor patienter med graviditetsønske </w:t>
      </w:r>
      <w:r>
        <w:rPr>
          <w:lang w:val="da-DK"/>
        </w:rPr>
        <w:t xml:space="preserve">og hvor der er indikation for biologisk behandling, om muligt bør </w:t>
      </w:r>
      <w:r w:rsidRPr="00DF3447">
        <w:rPr>
          <w:lang w:val="da-DK"/>
        </w:rPr>
        <w:t xml:space="preserve">skiftes til </w:t>
      </w:r>
      <w:proofErr w:type="spellStart"/>
      <w:r w:rsidRPr="00DF3447">
        <w:rPr>
          <w:lang w:val="da-DK"/>
        </w:rPr>
        <w:t>anti</w:t>
      </w:r>
      <w:proofErr w:type="spellEnd"/>
      <w:r w:rsidRPr="00DF3447">
        <w:rPr>
          <w:lang w:val="da-DK"/>
        </w:rPr>
        <w:t>-</w:t>
      </w:r>
      <w:proofErr w:type="gramStart"/>
      <w:r w:rsidRPr="00DF3447">
        <w:rPr>
          <w:lang w:val="da-DK"/>
        </w:rPr>
        <w:t>TNF behandling</w:t>
      </w:r>
      <w:proofErr w:type="gramEnd"/>
      <w:r w:rsidRPr="00DF3447">
        <w:rPr>
          <w:lang w:val="da-DK"/>
        </w:rPr>
        <w:t xml:space="preserve"> før konception.</w:t>
      </w:r>
    </w:p>
    <w:p w14:paraId="41AEFE26" w14:textId="77777777" w:rsidR="008140BF" w:rsidRPr="00DF3447" w:rsidRDefault="008140BF" w:rsidP="00BC11F5">
      <w:pPr>
        <w:pStyle w:val="Brdtekst"/>
        <w:rPr>
          <w:lang w:val="da-DK"/>
        </w:rPr>
      </w:pPr>
      <w:r>
        <w:rPr>
          <w:lang w:val="da-DK"/>
        </w:rPr>
        <w:t xml:space="preserve">Ved let til moderat sygdomsaktivitet, kan man overveje at holde pause under graviditeten. </w:t>
      </w:r>
    </w:p>
    <w:p w14:paraId="7158C8CD" w14:textId="431FC201" w:rsidR="008140BF" w:rsidRPr="00BA60F0" w:rsidRDefault="008140BF" w:rsidP="00BC11F5">
      <w:pPr>
        <w:pStyle w:val="Brdtekst"/>
        <w:ind w:right="125"/>
        <w:rPr>
          <w:lang w:val="da-DK"/>
        </w:rPr>
      </w:pPr>
      <w:r w:rsidRPr="00DF3447">
        <w:rPr>
          <w:lang w:val="da-DK"/>
        </w:rPr>
        <w:t>Ved moderat til høj sygdomsaktivitet, og hvor der ikke er andre behandlingsmuligheder, kan TNF</w:t>
      </w:r>
      <w:r>
        <w:rPr>
          <w:lang w:val="da-DK"/>
        </w:rPr>
        <w:t>-</w:t>
      </w:r>
      <w:r w:rsidRPr="00DF3447">
        <w:rPr>
          <w:lang w:val="da-DK"/>
        </w:rPr>
        <w:t xml:space="preserve"> hæmmer fortsættes i graviditeten. </w:t>
      </w:r>
      <w:r>
        <w:rPr>
          <w:lang w:val="da-DK"/>
        </w:rPr>
        <w:t>Ofte vil vælges</w:t>
      </w:r>
      <w:r w:rsidRPr="00DF3447">
        <w:rPr>
          <w:lang w:val="da-DK"/>
        </w:rPr>
        <w:t xml:space="preserve"> </w:t>
      </w:r>
      <w:proofErr w:type="spellStart"/>
      <w:r w:rsidRPr="00DF3447">
        <w:rPr>
          <w:lang w:val="da-DK"/>
        </w:rPr>
        <w:t>certolizumab</w:t>
      </w:r>
      <w:proofErr w:type="spellEnd"/>
      <w:r w:rsidRPr="00DF3447">
        <w:rPr>
          <w:lang w:val="da-DK"/>
        </w:rPr>
        <w:t xml:space="preserve"> </w:t>
      </w:r>
      <w:proofErr w:type="spellStart"/>
      <w:r w:rsidRPr="00DF3447">
        <w:rPr>
          <w:lang w:val="da-DK"/>
        </w:rPr>
        <w:t>pegol</w:t>
      </w:r>
      <w:proofErr w:type="spellEnd"/>
      <w:r w:rsidRPr="00DF3447">
        <w:rPr>
          <w:lang w:val="da-DK"/>
        </w:rPr>
        <w:t xml:space="preserve"> pga. væsentlig lavere placenta passage end øvrige TNF</w:t>
      </w:r>
      <w:r>
        <w:rPr>
          <w:lang w:val="da-DK"/>
        </w:rPr>
        <w:t>-</w:t>
      </w:r>
      <w:proofErr w:type="spellStart"/>
      <w:r w:rsidRPr="00DF3447">
        <w:rPr>
          <w:lang w:val="da-DK"/>
        </w:rPr>
        <w:t>hæmmere</w:t>
      </w:r>
      <w:proofErr w:type="spellEnd"/>
      <w:r>
        <w:rPr>
          <w:lang w:val="da-DK"/>
        </w:rPr>
        <w:t xml:space="preserve"> a</w:t>
      </w:r>
      <w:r w:rsidRPr="00DF3447">
        <w:rPr>
          <w:lang w:val="da-DK"/>
        </w:rPr>
        <w:t>lternativ kan anvendes adalimumab, som passerer placenta, men hvor der er kendskab til ca. 2100 graviditeter, hvor mor er behandlet med adalimumab</w:t>
      </w:r>
      <w:r>
        <w:rPr>
          <w:lang w:val="da-DK"/>
        </w:rPr>
        <w:t>,</w:t>
      </w:r>
      <w:r w:rsidRPr="00DF3447">
        <w:rPr>
          <w:lang w:val="da-DK"/>
        </w:rPr>
        <w:t xml:space="preserve"> uden man har fundet øget forekomst af misdannelser hos barnet.</w:t>
      </w:r>
      <w:r>
        <w:rPr>
          <w:lang w:val="da-DK"/>
        </w:rPr>
        <w:t xml:space="preserve"> Ved adalimumab kan man vælge at stoppe før 3</w:t>
      </w:r>
      <w:r w:rsidR="000C3553">
        <w:rPr>
          <w:lang w:val="da-DK"/>
        </w:rPr>
        <w:t>.</w:t>
      </w:r>
      <w:r>
        <w:rPr>
          <w:lang w:val="da-DK"/>
        </w:rPr>
        <w:t xml:space="preserve"> trimester for antistofferne ikke aktivt bliver transporteret over placenta</w:t>
      </w:r>
      <w:r w:rsidR="00F03026">
        <w:rPr>
          <w:lang w:val="da-DK"/>
        </w:rPr>
        <w:t>. H</w:t>
      </w:r>
      <w:r w:rsidRPr="00DF3447">
        <w:rPr>
          <w:lang w:val="da-DK"/>
        </w:rPr>
        <w:t xml:space="preserve">vis </w:t>
      </w:r>
      <w:proofErr w:type="spellStart"/>
      <w:r w:rsidRPr="00DF3447">
        <w:rPr>
          <w:lang w:val="da-DK"/>
        </w:rPr>
        <w:t>anti</w:t>
      </w:r>
      <w:proofErr w:type="spellEnd"/>
      <w:r w:rsidRPr="00DF3447">
        <w:rPr>
          <w:lang w:val="da-DK"/>
        </w:rPr>
        <w:t>-TNF gives under hele graviditeten</w:t>
      </w:r>
      <w:r>
        <w:rPr>
          <w:lang w:val="da-DK"/>
        </w:rPr>
        <w:t>,</w:t>
      </w:r>
      <w:r w:rsidRPr="00DF3447">
        <w:rPr>
          <w:lang w:val="da-DK"/>
        </w:rPr>
        <w:t xml:space="preserve"> bør man vente mindst 5 måneder efter moderens sidste behandling til der eventuelt gives levende vacciner til barnet.</w:t>
      </w:r>
      <w:r>
        <w:rPr>
          <w:lang w:val="da-DK"/>
        </w:rPr>
        <w:t xml:space="preserve"> For de øvrige biologiske lægemidler bør </w:t>
      </w:r>
      <w:r w:rsidRPr="00DF3447">
        <w:rPr>
          <w:lang w:val="da-DK"/>
        </w:rPr>
        <w:t xml:space="preserve">kvinder i den fertile alder </w:t>
      </w:r>
      <w:r>
        <w:rPr>
          <w:lang w:val="da-DK"/>
        </w:rPr>
        <w:t>s</w:t>
      </w:r>
      <w:r w:rsidRPr="00DF3447">
        <w:rPr>
          <w:lang w:val="da-DK"/>
        </w:rPr>
        <w:t xml:space="preserve">om hovedregel anvende sikker </w:t>
      </w:r>
      <w:proofErr w:type="spellStart"/>
      <w:r w:rsidRPr="00DF3447">
        <w:rPr>
          <w:lang w:val="da-DK"/>
        </w:rPr>
        <w:t>kontraception</w:t>
      </w:r>
      <w:proofErr w:type="spellEnd"/>
      <w:r w:rsidRPr="00DF3447">
        <w:rPr>
          <w:lang w:val="da-DK"/>
        </w:rPr>
        <w:t xml:space="preserve"> under behandling og fortsætte med at anvende </w:t>
      </w:r>
      <w:proofErr w:type="spellStart"/>
      <w:r w:rsidRPr="00DF3447">
        <w:rPr>
          <w:lang w:val="da-DK"/>
        </w:rPr>
        <w:t>kontraception</w:t>
      </w:r>
      <w:proofErr w:type="spellEnd"/>
      <w:r w:rsidRPr="00DF3447">
        <w:rPr>
          <w:lang w:val="da-DK"/>
        </w:rPr>
        <w:t xml:space="preserve"> i mindst 5 halveringstider efter sidste behandling</w:t>
      </w:r>
      <w:r>
        <w:rPr>
          <w:lang w:val="da-DK"/>
        </w:rPr>
        <w:t xml:space="preserve"> da der endnu er begrænsede</w:t>
      </w:r>
      <w:r w:rsidR="00571795">
        <w:rPr>
          <w:lang w:val="da-DK"/>
        </w:rPr>
        <w:t xml:space="preserve"> </w:t>
      </w:r>
      <w:r>
        <w:rPr>
          <w:lang w:val="da-DK"/>
        </w:rPr>
        <w:t>data. Data opdateres dog jævnligt og i de</w:t>
      </w:r>
      <w:r w:rsidR="00571795">
        <w:rPr>
          <w:lang w:val="da-DK"/>
        </w:rPr>
        <w:t>n</w:t>
      </w:r>
      <w:r>
        <w:rPr>
          <w:lang w:val="da-DK"/>
        </w:rPr>
        <w:t xml:space="preserve"> europæiske </w:t>
      </w:r>
      <w:proofErr w:type="gramStart"/>
      <w:r>
        <w:rPr>
          <w:lang w:val="da-DK"/>
        </w:rPr>
        <w:t>reumatologisk</w:t>
      </w:r>
      <w:proofErr w:type="gramEnd"/>
      <w:r>
        <w:rPr>
          <w:lang w:val="da-DK"/>
        </w:rPr>
        <w:t xml:space="preserve"> vejledninger</w:t>
      </w:r>
      <w:r w:rsidR="00A379A1">
        <w:rPr>
          <w:lang w:val="da-DK"/>
        </w:rPr>
        <w:t xml:space="preserve"> </w:t>
      </w:r>
      <w:sdt>
        <w:sdtPr>
          <w:rPr>
            <w:color w:val="000000"/>
            <w:lang w:val="da-DK"/>
          </w:rPr>
          <w:tag w:val="MENDELEY_CITATION_v3_eyJjaXRhdGlvbklEIjoiTUVOREVMRVlfQ0lUQVRJT05fMzE5MzAzMDgtZjVjMS00MDI3LWFjM2QtOTIzYWQxZTk3Y2ZkIiwicHJvcGVydGllcyI6eyJub3RlSW5kZXgiOjB9LCJpc0VkaXRlZCI6ZmFsc2UsIm1hbnVhbE92ZXJyaWRlIjp7ImlzTWFudWFsbHlPdmVycmlkZGVuIjpmYWxzZSwiY2l0ZXByb2NUZXh0IjoiKFLDvGVnZyBldCBhbC4sIDIwMjUpIiwibWFudWFsT3ZlcnJpZGVUZXh0IjoiIn0sImNpdGF0aW9uSXRlbXMiOlt7ImlkIjoiNzY4MGJmODAtZDk5YS0zMGQwLTk5M2ItYWJlZGY0MWY1MWU1IiwiaXRlbURhdGEiOnsidHlwZSI6ImFydGljbGUtam91cm5hbCIsImlkIjoiNzY4MGJmODAtZDk5YS0zMGQwLTk5M2ItYWJlZGY0MWY1MWU1IiwidGl0bGUiOiJFVUxBUiByZWNvbW1lbmRhdGlvbnMgZm9yIHVzZSBvZiBhbnRpcmhldW1hdGljIGRydWdzIGluIHJlcHJvZHVjdGlvbiwgcHJlZ25hbmN5LCBhbmQgbGFjdGF0aW9uOiAyMDI0IHVwZGF0ZS4iLCJhdXRob3IiOlt7ImZhbWlseSI6IlLDvGVnZyIsImdpdmVuIjoiTGluZGEiLCJwYXJzZS1uYW1lcyI6ZmFsc2UsImRyb3BwaW5nLXBhcnRpY2xlIjoiIiwibm9uLWRyb3BwaW5nLXBhcnRpY2xlIjoiIn0seyJmYW1pbHkiOiJQbHVtYSIsImdpdmVuIjoiQW5kcmVhIiwicGFyc2UtbmFtZXMiOmZhbHNlLCJkcm9wcGluZy1wYXJ0aWNsZSI6IiIsIm5vbi1kcm9wcGluZy1wYXJ0aWNsZSI6IiJ9LHsiZmFtaWx5IjoiSGFtcm91biIsImdpdmVuIjoiU2FicmluYSIsInBhcnNlLW5hbWVzIjpmYWxzZSwiZHJvcHBpbmctcGFydGljbGUiOiIiLCJub24tZHJvcHBpbmctcGFydGljbGUiOiIifSx7ImZhbWlseSI6IkNlY2NoaSIsImdpdmVuIjoiSXJlbmUiLCJwYXJzZS1uYW1lcyI6ZmFsc2UsImRyb3BwaW5nLXBhcnRpY2xlIjoiIiwibm9uLWRyb3BwaW5nLXBhcnRpY2xlIjoiIn0seyJmYW1pbHkiOiJQZXJlei1HYXJjaWEiLCJnaXZlbiI6Ikx1aXMgRmVybmFuZG8iLCJwYXJzZS1uYW1lcyI6ZmFsc2UsImRyb3BwaW5nLXBhcnRpY2xlIjoiIiwibm9uLWRyb3BwaW5nLXBhcnRpY2xlIjoiIn0seyJmYW1pbHkiOiJBbmRlcnNvbiIsImdpdmVuIjoiUGhpbGlwIE8iLCJwYXJzZS1uYW1lcyI6ZmFsc2UsImRyb3BwaW5nLXBhcnRpY2xlIjoiIiwibm9uLWRyb3BwaW5nLXBhcnRpY2xlIjoiIn0seyJmYW1pbHkiOiJBbmRyZW9saSIsImdpdmVuIjoiTGF1cmEiLCJwYXJzZS1uYW1lcyI6ZmFsc2UsImRyb3BwaW5nLXBhcnRpY2xlIjoiIiwibm9uLWRyb3BwaW5nLXBhcnRpY2xlIjoiIn0seyJmYW1pbHkiOiJXaXJzdHLDtm0iLCJnaXZlbiI6IlNhcmEgQmFkcmVoIiwicGFyc2UtbmFtZXMiOmZhbHNlLCJkcm9wcGluZy1wYXJ0aWNsZSI6IiIsIm5vbi1kcm9wcGluZy1wYXJ0aWNsZSI6IiJ9LHsiZmFtaWx5IjoiQm95YWRoemlldmEiLCJnaXZlbiI6IlZsYWRpbWlyYSIsInBhcnNlLW5hbWVzIjpmYWxzZSwiZHJvcHBpbmctcGFydGljbGUiOiIiLCJub24tZHJvcHBpbmctcGFydGljbGUiOiIifSx7ImZhbWlseSI6IkNoYW1iZXJzIiwiZ2l2ZW4iOiJDaHJpc3RpbmEiLCJwYXJzZS1uYW1lcyI6ZmFsc2UsImRyb3BwaW5nLXBhcnRpY2xlIjoiIiwibm9uLWRyb3BwaW5nLXBhcnRpY2xlIjoiIn0seyJmYW1pbHkiOiJDb3N0ZWRvYXQtQ2hhbHVtZWF1IiwiZ2l2ZW4iOiJOYXRoYWxpZSIsInBhcnNlLW5hbWVzIjpmYWxzZSwiZHJvcHBpbmctcGFydGljbGUiOiIiLCJub24tZHJvcHBpbmctcGFydGljbGUiOiIifSx7ImZhbWlseSI6IkRvbGhhaW4iLCJnaXZlbiI6IlJhZGJvdWQgSiBFIE0iLCJwYXJzZS1uYW1lcyI6ZmFsc2UsImRyb3BwaW5nLXBhcnRpY2xlIjoiIiwibm9uLWRyb3BwaW5nLXBhcnRpY2xlIjoiIn0seyJmYW1pbHkiOiJGaXNjaGVyLUJldHoiLCJnaXZlbiI6IlJlYmVjY2EiLCJwYXJzZS1uYW1lcyI6ZmFsc2UsImRyb3BwaW5nLXBhcnRpY2xlIjoiIiwibm9uLWRyb3BwaW5nLXBhcnRpY2xlIjoiIn0seyJmYW1pbHkiOiJHaWxlcyIsImdpdmVuIjoiSWFuIiwicGFyc2UtbmFtZXMiOmZhbHNlLCJkcm9wcGluZy1wYXJ0aWNsZSI6IiIsIm5vbi1kcm9wcGluZy1wYXJ0aWNsZSI6IiJ9LHsiZmFtaWx5IjoiR8O4dGVzdGFtLVNrb3JwZW4iLCJnaXZlbiI6IkNhcmluYSIsInBhcnNlLW5hbWVzIjpmYWxzZSwiZHJvcHBpbmctcGFydGljbGUiOiIiLCJub24tZHJvcHBpbmctcGFydGljbGUiOiIifSx7ImZhbWlseSI6IkhvZWx0emVuYmVpbiIsImdpdmVuIjoiTWFyaWEiLCJwYXJzZS1uYW1lcyI6ZmFsc2UsImRyb3BwaW5nLXBhcnRpY2xlIjoiIiwibm9uLWRyb3BwaW5nLXBhcnRpY2xlIjoiIn0seyJmYW1pbHkiOiJNYXJjaGlvcmkiLCJnaXZlbiI6IkZyYW5jZXNjYSIsInBhcnNlLW5hbWVzIjpmYWxzZSwiZHJvcHBpbmctcGFydGljbGUiOiIiLCJub24tZHJvcHBpbmctcGFydGljbGUiOiIifSx7ImZhbWlseSI6Ik1heWVyLVBpY2tlbCIsImdpdmVuIjoiS2Fyb2xpbmUiLCJwYXJzZS1uYW1lcyI6ZmFsc2UsImRyb3BwaW5nLXBhcnRpY2xlIjoiIiwibm9uLWRyb3BwaW5nLXBhcnRpY2xlIjoiIn0seyJmYW1pbHkiOiJNb2x0byIsImdpdmVuIjoiQW5uYSIsInBhcnNlLW5hbWVzIjpmYWxzZSwiZHJvcHBpbmctcGFydGljbGUiOiIiLCJub24tZHJvcHBpbmctcGFydGljbGUiOiIifSx7ImZhbWlseSI6Ik5lbHNvbi1QaWVyY3kiLCJnaXZlbiI6IkNhdGhlcmluZSIsInBhcnNlLW5hbWVzIjpmYWxzZSwiZHJvcHBpbmctcGFydGljbGUiOiIiLCJub24tZHJvcHBpbmctcGFydGljbGUiOiIifSx7ImZhbWlseSI6Ik5pZWxzZW4iLCJnaXZlbiI6Ik9sZSBIYWFnZW4iLCJwYXJzZS1uYW1lcyI6ZmFsc2UsImRyb3BwaW5nLXBhcnRpY2xlIjoiIiwibm9uLWRyb3BwaW5nLXBhcnRpY2xlIjoiIn0seyJmYW1pbHkiOiJUaW5jYW5pIiwiZ2l2ZW4iOiJBbmdlbGEiLCJwYXJzZS1uYW1lcyI6ZmFsc2UsImRyb3BwaW5nLXBhcnRpY2xlIjoiIiwibm9uLWRyb3BwaW5nLXBhcnRpY2xlIjoiIn0seyJmYW1pbHkiOiJXYWxsZW5pdXMiLCJnaXZlbiI6Ik1hcmlhbm5lIiwicGFyc2UtbmFtZXMiOmZhbHNlLCJkcm9wcGluZy1wYXJ0aWNsZSI6IiIsIm5vbi1kcm9wcGluZy1wYXJ0aWNsZSI6IiJ9LHsiZmFtaWx5IjoiWmJpbmRlbiIsImdpdmVuIjoiQXN0cmlkIiwicGFyc2UtbmFtZXMiOmZhbHNlLCJkcm9wcGluZy1wYXJ0aWNsZSI6IiIsIm5vbi1kcm9wcGluZy1wYXJ0aWNsZSI6IiJ9LHsiZmFtaWx5IjoiTWVpc3NuZXIiLCJnaXZlbiI6Ill2ZXR0ZSIsInBhcnNlLW5hbWVzIjpmYWxzZSwiZHJvcHBpbmctcGFydGljbGUiOiIiLCJub24tZHJvcHBpbmctcGFydGljbGUiOiIifSx7ImZhbWlseSI6IkZpbmNraCIsImdpdmVuIjoiQXhlbCIsInBhcnNlLW5hbWVzIjpmYWxzZSwiZHJvcHBpbmctcGFydGljbGUiOiIiLCJub24tZHJvcHBpbmctcGFydGljbGUiOiIifSx7ImZhbWlseSI6IkbDtnJnZXIiLCJnaXZlbiI6IkZyYXVrZSIsInBhcnNlLW5hbWVzIjpmYWxzZSwiZHJvcHBpbmctcGFydGljbGUiOiIiLCJub24tZHJvcHBpbmctcGFydGljbGUiOiIifV0sImNvbnRhaW5lci10aXRsZSI6IkFubmFscyBvZiB0aGUgcmhldW1hdGljIGRpc2Vhc2VzIiwiY29udGFpbmVyLXRpdGxlLXNob3J0IjoiQW5uLiBSaGV1bS4gRGlzLiIsIkRPSSI6IjEwLjEwMTYvai5hcmQuMjAyNS4wMi4wMjMiLCJJU1NOIjoiMTQ2OC0yMDYwIiwiUE1JRCI6IjQwMjg3MzExIiwiaXNzdWVkIjp7ImRhdGUtcGFydHMiOltbMjAyNSw2XV19LCJwYWdlIjoiOTEwLTkyNiIsImFic3RyYWN0IjoiT0JKRUNUSVZFUyBUbyB1cGRhdGUgdGhlIGV4aXN0aW5nIEV1cm9wZWFuIEFsbGlhbmNlIG9mIEFzc29jaWF0aW9ucyBmb3IgUmhldW1hdG9sb2d5IChFVUxBUikgcG9pbnRzIHRvIGNvbnNpZGVyIChQdEMpIGZvciB1c2Ugb2YgYW50aXJoZXVtYXRpYyBkcnVncyBpbiByZXByb2R1Y3Rpb24sIHByZWduYW5jeSwgYW5kIGxhY3RhdGlvbiwgaW5jbHVkaW5nIGFkZGl0aW9uYWwgZHJ1Z3MgYW5kIGFkdmVyc2Ugb3V0Y29tZXMgYXMgd2VsbCBhcyBwYXRlcm5hbCBkcnVnIHNhZmV0eS4gTUVUSE9EUyBBY2NvcmRpbmcgdG8gdGhlIEVVTEFSIHN0YW5kYXJkaXNlZCBvcGVyYXRpbmcgcHJvY2VkdXJlcywgYW4gaW50ZXJuYXRpb25hbCB0YXNrIGZvcmNlIChURikgZGVmaW5lZCB0aGUgcXVlc3Rpb25zIGZvciBhIHN5c3RlbWF0aWMgbGl0ZXJhdHVyZSByZXZpZXcsIGZvbGxvd2VkIGJ5IGZvcm11bGF0aW9uIG9mIHRoZSB1cGRhdGVkIHN0YXRlbWVudHMuIEEgcHJlZGVmaW5lZCB2b3RpbmcgcHJvY2VzcyB3YXMgYXBwbGllZCB0byBlYWNoIG92ZXJhcmNoaW5nIHByaW5jaXBsZSBhbmQgc3RhdGVtZW50LiBMZXZlbCBvZiBldmlkZW5jZSBhbmQgc3RyZW5ndGggb2YgcmVjb21tZW5kYXRpb24gd2VyZSBhc3NpZ25lZCwgYW5kIHBhcnRpY2lwYW50cyBmaW5hbGx5IHByb3ZpZGVkIHRoZWlyIGxldmVsIG9mIGFncmVlbWVudCBmb3IgZWFjaCBpdGVtLiBSRVNVTFRTIFRoZSBURiBwcm9wb3NlcyA1IG92ZXJhcmNoaW5nIHByaW5jaXBsZXMgYW5kIDEyIHJlY29tbWVuZGF0aW9ucyBmb3IgdGhlIHVzZSBvZiBhbnRpcmhldW1hdGljIGRydWdzIGJlZm9yZSBhbmQgZHVyaW5nIHByZWduYW5jeSwgdGhyb3VnaCBsYWN0YXRpb24sIGFuZCBpbiBtYWxlIHBhdGllbnRzLiBUaGUgY3VycmVudCBldmlkZW5jZSBpbmRpY2F0ZXMgdGhhdCBzeW50aGV0aWMgZGlzZWFzZS1tb2RpZnlpbmcgYW50aXJoZXVtYXRpYyBkcnVncyAoRE1BUkRzKSBjb21wYXRpYmxlIHdpdGggcHJlZ25hbmN5IGluY2x1ZGUgYW50aW1hbGFyaWFscywgYXphdGhpb3ByaW5lLCBjb2xjaGljaW5lLCBjeWNsb3Nwb3JpbmUsIHN1bGZhc2FsYXppbmUsIGFuZCB0YWNyb2xpbXVzLiBSZWdhcmRpbmcgbm9uc3Rlcm9pZGFsIGFudGktaW5mbGFtbWF0b3J5IGRydWdzIChOU0FJRHMpIGFuZCBnbHVjb2NvcnRpY29pZHMsIGEgbW9yZSByZXN0cmljdGl2ZSBhcHByb2FjaCB0byB0aGVpciB1c2UgZHVyaW5nIHByZWduYW5jeSBpcyByZWNvbW1lbmRlZC4gQmFzZWQgb24gYW4gaW5kaXZpZHVhbGlzZWQgcmlzay1iZW5lZml0IGFzc2Vzc21lbnQsIGFsbCB0dW1vdXIgbmVjcm9zaXMgZmFjdG9yIGluaGliaXRvciAoVE5GaSkgYmlvbG9naWMgRE1BUkRzIChiRE1BUkRzKSBjYW4gYmUgdXNlZCB0aHJvdWdob3V0IHByZWduYW5jeSwgYW5kIG5vbi1UTkZpIGJETUFSRHMgbWF5IGJlIHVzZWQgaWYgbmVlZGVkLiBJbiByZWxhdGlvbiB0byBsYWN0YXRpb24sIGNvbXBhdGlibGUgZHJ1Z3MgaW5jbHVkZSBhbnRpbWFsYXJpYWxzLCBhemF0aGlvcHJpbmUsIGNvbGNoaWNpbmUsIGN5Y2xvc3BvcmluZSwgZ2x1Y29jb3J0aWNvaWRzLCBpbnRyYXZlbm91cyBpbW11bm9nbG9idWxpbiAoSVZJRyksIE5TQUlEcywgc3VsZmFzYWxhemluZSwgYW5kIHRhY3JvbGltdXMuIEFsbCBiRE1BUkRzIGFyZSBjb25zaWRlcmVkIGNvbXBhdGlibGUgd2l0aCBicmVhc3RmZWVkaW5nLiBDb25jZXJuaW5nIHRoZSB1c2Ugb2YgZHJ1Z3MgaW4gbWVuLCBjb21wYXRpYmxlIG9wdGlvbnMgaW5jbHVkZSBhbnRpbWFsYXJpYWxzLCBhemF0aGlvcHJpbmUsIGNvbGNoaWNpbmUsIGN5Y2xvc3BvcmluZSwgSVZJRywgbGVmbHVub21pZGUsIG1ldGhvdHJleGF0ZSwgbXljb3BoZW5vbGF0ZSwgTlNBSURzLCBnbHVjb2NvcnRpY29pZHMsIHNpbGRlbmFmaWwsIHN1bGZhc2FsYXppbmUsIHRhY3JvbGltdXMsIGFuZCBiRE1BUkRzLiBDT05DTFVTSU9OUyBUaGUgdXBkYXRlZCByZWNvbW1lbmRhdGlvbnMgcHJvdmlkZSBjb25zZW5zdXMgZ3VpZGFuY2UgYW5kIHdpbGwgaGVscCB0byBpbXByb3ZlIHRoZSBxdWFsaXR5IG9mIGNhcmUgb2YgcGF0aWVudHMgZHVyaW5nIHRoZSBwaGFzZXMgb2YgcmVwcm9kdWN0aW9uLCBwcmVnbmFuY3ksIGFuZCBsYWN0YXRpb24uIiwiaXNzdWUiOiI2Iiwidm9sdW1lIjoiODQifSwiaXNUZW1wb3JhcnkiOmZhbHNlfV19"/>
          <w:id w:val="-443549071"/>
          <w:placeholder>
            <w:docPart w:val="DefaultPlaceholder_-1854013440"/>
          </w:placeholder>
        </w:sdtPr>
        <w:sdtContent>
          <w:r w:rsidR="00604081" w:rsidRPr="00604081">
            <w:rPr>
              <w:color w:val="000000"/>
              <w:lang w:val="da-DK"/>
            </w:rPr>
            <w:t>(</w:t>
          </w:r>
          <w:proofErr w:type="spellStart"/>
          <w:r w:rsidR="00604081" w:rsidRPr="00604081">
            <w:rPr>
              <w:color w:val="000000"/>
              <w:lang w:val="da-DK"/>
            </w:rPr>
            <w:t>Rüegg</w:t>
          </w:r>
          <w:proofErr w:type="spellEnd"/>
          <w:r w:rsidR="00604081" w:rsidRPr="00604081">
            <w:rPr>
              <w:color w:val="000000"/>
              <w:lang w:val="da-DK"/>
            </w:rPr>
            <w:t xml:space="preserve"> et al., 2025)</w:t>
          </w:r>
        </w:sdtContent>
      </w:sdt>
      <w:r>
        <w:rPr>
          <w:lang w:val="da-DK"/>
        </w:rPr>
        <w:t xml:space="preserve"> </w:t>
      </w:r>
      <w:r w:rsidRPr="00D44ACA">
        <w:rPr>
          <w:lang w:val="da-DK"/>
        </w:rPr>
        <w:t xml:space="preserve">(EULAR </w:t>
      </w:r>
      <w:proofErr w:type="spellStart"/>
      <w:r w:rsidRPr="00D44ACA">
        <w:rPr>
          <w:lang w:val="da-DK"/>
        </w:rPr>
        <w:t>rekommendation</w:t>
      </w:r>
      <w:proofErr w:type="spellEnd"/>
      <w:r w:rsidRPr="00D44ACA">
        <w:rPr>
          <w:lang w:val="da-DK"/>
        </w:rPr>
        <w:t>)</w:t>
      </w:r>
      <w:r>
        <w:rPr>
          <w:lang w:val="da-DK"/>
        </w:rPr>
        <w:t xml:space="preserve"> kan de</w:t>
      </w:r>
      <w:r w:rsidR="002A3038">
        <w:rPr>
          <w:lang w:val="da-DK"/>
        </w:rPr>
        <w:t xml:space="preserve"> fleste biologiske behandlinger</w:t>
      </w:r>
      <w:r>
        <w:rPr>
          <w:lang w:val="da-DK"/>
        </w:rPr>
        <w:t xml:space="preserve"> ved behov gives efter grundig overvejelse og information af patient. </w:t>
      </w:r>
    </w:p>
    <w:p w14:paraId="35FE2954" w14:textId="097AA05F" w:rsidR="008140BF" w:rsidRPr="00DF3447" w:rsidRDefault="008140BF" w:rsidP="008140BF">
      <w:pPr>
        <w:pStyle w:val="Brdtekst"/>
        <w:ind w:right="510"/>
        <w:rPr>
          <w:lang w:val="da-DK"/>
        </w:rPr>
      </w:pPr>
      <w:r>
        <w:rPr>
          <w:lang w:val="da-DK"/>
        </w:rPr>
        <w:t xml:space="preserve">Der er meget få undersøgelser på amning så generelt frarådes det i produktresuméer. Teoretisk udskilles kun små mængder af lægemidlerne i modermælk og da man samtidig må forvente lægemidlet nedbrydes i barnets tarm frarådes amning ikke for </w:t>
      </w:r>
      <w:proofErr w:type="spellStart"/>
      <w:r>
        <w:rPr>
          <w:lang w:val="da-DK"/>
        </w:rPr>
        <w:t>anti</w:t>
      </w:r>
      <w:proofErr w:type="spellEnd"/>
      <w:r>
        <w:rPr>
          <w:lang w:val="da-DK"/>
        </w:rPr>
        <w:t xml:space="preserve"> TNF, samt IL-17 og IL-23 </w:t>
      </w:r>
      <w:proofErr w:type="spellStart"/>
      <w:r>
        <w:rPr>
          <w:lang w:val="da-DK"/>
        </w:rPr>
        <w:t>hæmmere</w:t>
      </w:r>
      <w:proofErr w:type="spellEnd"/>
      <w:r>
        <w:rPr>
          <w:lang w:val="da-DK"/>
        </w:rPr>
        <w:t xml:space="preserve"> i flere kliniske guideline </w:t>
      </w:r>
      <w:sdt>
        <w:sdtPr>
          <w:rPr>
            <w:color w:val="000000"/>
            <w:lang w:val="da-DK"/>
          </w:rPr>
          <w:tag w:val="MENDELEY_CITATION_v3_eyJjaXRhdGlvbklEIjoiTUVOREVMRVlfQ0lUQVRJT05fZGEzMzg4OTItNzRjMS00M2VmLWIwODEtMmE5YTRjMzEzMDk3IiwicHJvcGVydGllcyI6eyJub3RlSW5kZXgiOjB9LCJpc0VkaXRlZCI6ZmFsc2UsIm1hbnVhbE92ZXJyaWRlIjp7ImlzTWFudWFsbHlPdmVycmlkZGVuIjpmYWxzZSwiY2l0ZXByb2NUZXh0IjoiKEtyaXN0ZW5zZW4gZXQgYWwuLCAyMDI1OyBSw7xlZ2cgZXQgYWwuLCAyMDI1OyBZYWdoaSBldCBhbC4sIDIwMjQpIiwibWFudWFsT3ZlcnJpZGVUZXh0IjoiIn0sImNpdGF0aW9uSXRlbXMiOlt7ImlkIjoiNzY4MGJmODAtZDk5YS0zMGQwLTk5M2ItYWJlZGY0MWY1MWU1IiwiaXRlbURhdGEiOnsidHlwZSI6ImFydGljbGUtam91cm5hbCIsImlkIjoiNzY4MGJmODAtZDk5YS0zMGQwLTk5M2ItYWJlZGY0MWY1MWU1IiwidGl0bGUiOiJFVUxBUiByZWNvbW1lbmRhdGlvbnMgZm9yIHVzZSBvZiBhbnRpcmhldW1hdGljIGRydWdzIGluIHJlcHJvZHVjdGlvbiwgcHJlZ25hbmN5LCBhbmQgbGFjdGF0aW9uOiAyMDI0IHVwZGF0ZS4iLCJhdXRob3IiOlt7ImZhbWlseSI6IlLDvGVnZyIsImdpdmVuIjoiTGluZGEiLCJwYXJzZS1uYW1lcyI6ZmFsc2UsImRyb3BwaW5nLXBhcnRpY2xlIjoiIiwibm9uLWRyb3BwaW5nLXBhcnRpY2xlIjoiIn0seyJmYW1pbHkiOiJQbHVtYSIsImdpdmVuIjoiQW5kcmVhIiwicGFyc2UtbmFtZXMiOmZhbHNlLCJkcm9wcGluZy1wYXJ0aWNsZSI6IiIsIm5vbi1kcm9wcGluZy1wYXJ0aWNsZSI6IiJ9LHsiZmFtaWx5IjoiSGFtcm91biIsImdpdmVuIjoiU2FicmluYSIsInBhcnNlLW5hbWVzIjpmYWxzZSwiZHJvcHBpbmctcGFydGljbGUiOiIiLCJub24tZHJvcHBpbmctcGFydGljbGUiOiIifSx7ImZhbWlseSI6IkNlY2NoaSIsImdpdmVuIjoiSXJlbmUiLCJwYXJzZS1uYW1lcyI6ZmFsc2UsImRyb3BwaW5nLXBhcnRpY2xlIjoiIiwibm9uLWRyb3BwaW5nLXBhcnRpY2xlIjoiIn0seyJmYW1pbHkiOiJQZXJlei1HYXJjaWEiLCJnaXZlbiI6Ikx1aXMgRmVybmFuZG8iLCJwYXJzZS1uYW1lcyI6ZmFsc2UsImRyb3BwaW5nLXBhcnRpY2xlIjoiIiwibm9uLWRyb3BwaW5nLXBhcnRpY2xlIjoiIn0seyJmYW1pbHkiOiJBbmRlcnNvbiIsImdpdmVuIjoiUGhpbGlwIE8iLCJwYXJzZS1uYW1lcyI6ZmFsc2UsImRyb3BwaW5nLXBhcnRpY2xlIjoiIiwibm9uLWRyb3BwaW5nLXBhcnRpY2xlIjoiIn0seyJmYW1pbHkiOiJBbmRyZW9saSIsImdpdmVuIjoiTGF1cmEiLCJwYXJzZS1uYW1lcyI6ZmFsc2UsImRyb3BwaW5nLXBhcnRpY2xlIjoiIiwibm9uLWRyb3BwaW5nLXBhcnRpY2xlIjoiIn0seyJmYW1pbHkiOiJXaXJzdHLDtm0iLCJnaXZlbiI6IlNhcmEgQmFkcmVoIiwicGFyc2UtbmFtZXMiOmZhbHNlLCJkcm9wcGluZy1wYXJ0aWNsZSI6IiIsIm5vbi1kcm9wcGluZy1wYXJ0aWNsZSI6IiJ9LHsiZmFtaWx5IjoiQm95YWRoemlldmEiLCJnaXZlbiI6IlZsYWRpbWlyYSIsInBhcnNlLW5hbWVzIjpmYWxzZSwiZHJvcHBpbmctcGFydGljbGUiOiIiLCJub24tZHJvcHBpbmctcGFydGljbGUiOiIifSx7ImZhbWlseSI6IkNoYW1iZXJzIiwiZ2l2ZW4iOiJDaHJpc3RpbmEiLCJwYXJzZS1uYW1lcyI6ZmFsc2UsImRyb3BwaW5nLXBhcnRpY2xlIjoiIiwibm9uLWRyb3BwaW5nLXBhcnRpY2xlIjoiIn0seyJmYW1pbHkiOiJDb3N0ZWRvYXQtQ2hhbHVtZWF1IiwiZ2l2ZW4iOiJOYXRoYWxpZSIsInBhcnNlLW5hbWVzIjpmYWxzZSwiZHJvcHBpbmctcGFydGljbGUiOiIiLCJub24tZHJvcHBpbmctcGFydGljbGUiOiIifSx7ImZhbWlseSI6IkRvbGhhaW4iLCJnaXZlbiI6IlJhZGJvdWQgSiBFIE0iLCJwYXJzZS1uYW1lcyI6ZmFsc2UsImRyb3BwaW5nLXBhcnRpY2xlIjoiIiwibm9uLWRyb3BwaW5nLXBhcnRpY2xlIjoiIn0seyJmYW1pbHkiOiJGaXNjaGVyLUJldHoiLCJnaXZlbiI6IlJlYmVjY2EiLCJwYXJzZS1uYW1lcyI6ZmFsc2UsImRyb3BwaW5nLXBhcnRpY2xlIjoiIiwibm9uLWRyb3BwaW5nLXBhcnRpY2xlIjoiIn0seyJmYW1pbHkiOiJHaWxlcyIsImdpdmVuIjoiSWFuIiwicGFyc2UtbmFtZXMiOmZhbHNlLCJkcm9wcGluZy1wYXJ0aWNsZSI6IiIsIm5vbi1kcm9wcGluZy1wYXJ0aWNsZSI6IiJ9LHsiZmFtaWx5IjoiR8O4dGVzdGFtLVNrb3JwZW4iLCJnaXZlbiI6IkNhcmluYSIsInBhcnNlLW5hbWVzIjpmYWxzZSwiZHJvcHBpbmctcGFydGljbGUiOiIiLCJub24tZHJvcHBpbmctcGFydGljbGUiOiIifSx7ImZhbWlseSI6IkhvZWx0emVuYmVpbiIsImdpdmVuIjoiTWFyaWEiLCJwYXJzZS1uYW1lcyI6ZmFsc2UsImRyb3BwaW5nLXBhcnRpY2xlIjoiIiwibm9uLWRyb3BwaW5nLXBhcnRpY2xlIjoiIn0seyJmYW1pbHkiOiJNYXJjaGlvcmkiLCJnaXZlbiI6IkZyYW5jZXNjYSIsInBhcnNlLW5hbWVzIjpmYWxzZSwiZHJvcHBpbmctcGFydGljbGUiOiIiLCJub24tZHJvcHBpbmctcGFydGljbGUiOiIifSx7ImZhbWlseSI6Ik1heWVyLVBpY2tlbCIsImdpdmVuIjoiS2Fyb2xpbmUiLCJwYXJzZS1uYW1lcyI6ZmFsc2UsImRyb3BwaW5nLXBhcnRpY2xlIjoiIiwibm9uLWRyb3BwaW5nLXBhcnRpY2xlIjoiIn0seyJmYW1pbHkiOiJNb2x0byIsImdpdmVuIjoiQW5uYSIsInBhcnNlLW5hbWVzIjpmYWxzZSwiZHJvcHBpbmctcGFydGljbGUiOiIiLCJub24tZHJvcHBpbmctcGFydGljbGUiOiIifSx7ImZhbWlseSI6Ik5lbHNvbi1QaWVyY3kiLCJnaXZlbiI6IkNhdGhlcmluZSIsInBhcnNlLW5hbWVzIjpmYWxzZSwiZHJvcHBpbmctcGFydGljbGUiOiIiLCJub24tZHJvcHBpbmctcGFydGljbGUiOiIifSx7ImZhbWlseSI6Ik5pZWxzZW4iLCJnaXZlbiI6Ik9sZSBIYWFnZW4iLCJwYXJzZS1uYW1lcyI6ZmFsc2UsImRyb3BwaW5nLXBhcnRpY2xlIjoiIiwibm9uLWRyb3BwaW5nLXBhcnRpY2xlIjoiIn0seyJmYW1pbHkiOiJUaW5jYW5pIiwiZ2l2ZW4iOiJBbmdlbGEiLCJwYXJzZS1uYW1lcyI6ZmFsc2UsImRyb3BwaW5nLXBhcnRpY2xlIjoiIiwibm9uLWRyb3BwaW5nLXBhcnRpY2xlIjoiIn0seyJmYW1pbHkiOiJXYWxsZW5pdXMiLCJnaXZlbiI6Ik1hcmlhbm5lIiwicGFyc2UtbmFtZXMiOmZhbHNlLCJkcm9wcGluZy1wYXJ0aWNsZSI6IiIsIm5vbi1kcm9wcGluZy1wYXJ0aWNsZSI6IiJ9LHsiZmFtaWx5IjoiWmJpbmRlbiIsImdpdmVuIjoiQXN0cmlkIiwicGFyc2UtbmFtZXMiOmZhbHNlLCJkcm9wcGluZy1wYXJ0aWNsZSI6IiIsIm5vbi1kcm9wcGluZy1wYXJ0aWNsZSI6IiJ9LHsiZmFtaWx5IjoiTWVpc3NuZXIiLCJnaXZlbiI6Ill2ZXR0ZSIsInBhcnNlLW5hbWVzIjpmYWxzZSwiZHJvcHBpbmctcGFydGljbGUiOiIiLCJub24tZHJvcHBpbmctcGFydGljbGUiOiIifSx7ImZhbWlseSI6IkZpbmNraCIsImdpdmVuIjoiQXhlbCIsInBhcnNlLW5hbWVzIjpmYWxzZSwiZHJvcHBpbmctcGFydGljbGUiOiIiLCJub24tZHJvcHBpbmctcGFydGljbGUiOiIifSx7ImZhbWlseSI6IkbDtnJnZXIiLCJnaXZlbiI6IkZyYXVrZSIsInBhcnNlLW5hbWVzIjpmYWxzZSwiZHJvcHBpbmctcGFydGljbGUiOiIiLCJub24tZHJvcHBpbmctcGFydGljbGUiOiIifV0sImNvbnRhaW5lci10aXRsZSI6IkFubmFscyBvZiB0aGUgcmhldW1hdGljIGRpc2Vhc2VzIiwiY29udGFpbmVyLXRpdGxlLXNob3J0IjoiQW5uLiBSaGV1bS4gRGlzLiIsIkRPSSI6IjEwLjEwMTYvai5hcmQuMjAyNS4wMi4wMjMiLCJJU1NOIjoiMTQ2OC0yMDYwIiwiUE1JRCI6IjQwMjg3MzExIiwiaXNzdWVkIjp7ImRhdGUtcGFydHMiOltbMjAyNSw2XV19LCJwYWdlIjoiOTEwLTkyNiIsImFic3RyYWN0IjoiT0JKRUNUSVZFUyBUbyB1cGRhdGUgdGhlIGV4aXN0aW5nIEV1cm9wZWFuIEFsbGlhbmNlIG9mIEFzc29jaWF0aW9ucyBmb3IgUmhldW1hdG9sb2d5IChFVUxBUikgcG9pbnRzIHRvIGNvbnNpZGVyIChQdEMpIGZvciB1c2Ugb2YgYW50aXJoZXVtYXRpYyBkcnVncyBpbiByZXByb2R1Y3Rpb24sIHByZWduYW5jeSwgYW5kIGxhY3RhdGlvbiwgaW5jbHVkaW5nIGFkZGl0aW9uYWwgZHJ1Z3MgYW5kIGFkdmVyc2Ugb3V0Y29tZXMgYXMgd2VsbCBhcyBwYXRlcm5hbCBkcnVnIHNhZmV0eS4gTUVUSE9EUyBBY2NvcmRpbmcgdG8gdGhlIEVVTEFSIHN0YW5kYXJkaXNlZCBvcGVyYXRpbmcgcHJvY2VkdXJlcywgYW4gaW50ZXJuYXRpb25hbCB0YXNrIGZvcmNlIChURikgZGVmaW5lZCB0aGUgcXVlc3Rpb25zIGZvciBhIHN5c3RlbWF0aWMgbGl0ZXJhdHVyZSByZXZpZXcsIGZvbGxvd2VkIGJ5IGZvcm11bGF0aW9uIG9mIHRoZSB1cGRhdGVkIHN0YXRlbWVudHMuIEEgcHJlZGVmaW5lZCB2b3RpbmcgcHJvY2VzcyB3YXMgYXBwbGllZCB0byBlYWNoIG92ZXJhcmNoaW5nIHByaW5jaXBsZSBhbmQgc3RhdGVtZW50LiBMZXZlbCBvZiBldmlkZW5jZSBhbmQgc3RyZW5ndGggb2YgcmVjb21tZW5kYXRpb24gd2VyZSBhc3NpZ25lZCwgYW5kIHBhcnRpY2lwYW50cyBmaW5hbGx5IHByb3ZpZGVkIHRoZWlyIGxldmVsIG9mIGFncmVlbWVudCBmb3IgZWFjaCBpdGVtLiBSRVNVTFRTIFRoZSBURiBwcm9wb3NlcyA1IG92ZXJhcmNoaW5nIHByaW5jaXBsZXMgYW5kIDEyIHJlY29tbWVuZGF0aW9ucyBmb3IgdGhlIHVzZSBvZiBhbnRpcmhldW1hdGljIGRydWdzIGJlZm9yZSBhbmQgZHVyaW5nIHByZWduYW5jeSwgdGhyb3VnaCBsYWN0YXRpb24sIGFuZCBpbiBtYWxlIHBhdGllbnRzLiBUaGUgY3VycmVudCBldmlkZW5jZSBpbmRpY2F0ZXMgdGhhdCBzeW50aGV0aWMgZGlzZWFzZS1tb2RpZnlpbmcgYW50aXJoZXVtYXRpYyBkcnVncyAoRE1BUkRzKSBjb21wYXRpYmxlIHdpdGggcHJlZ25hbmN5IGluY2x1ZGUgYW50aW1hbGFyaWFscywgYXphdGhpb3ByaW5lLCBjb2xjaGljaW5lLCBjeWNsb3Nwb3JpbmUsIHN1bGZhc2FsYXppbmUsIGFuZCB0YWNyb2xpbXVzLiBSZWdhcmRpbmcgbm9uc3Rlcm9pZGFsIGFudGktaW5mbGFtbWF0b3J5IGRydWdzIChOU0FJRHMpIGFuZCBnbHVjb2NvcnRpY29pZHMsIGEgbW9yZSByZXN0cmljdGl2ZSBhcHByb2FjaCB0byB0aGVpciB1c2UgZHVyaW5nIHByZWduYW5jeSBpcyByZWNvbW1lbmRlZC4gQmFzZWQgb24gYW4gaW5kaXZpZHVhbGlzZWQgcmlzay1iZW5lZml0IGFzc2Vzc21lbnQsIGFsbCB0dW1vdXIgbmVjcm9zaXMgZmFjdG9yIGluaGliaXRvciAoVE5GaSkgYmlvbG9naWMgRE1BUkRzIChiRE1BUkRzKSBjYW4gYmUgdXNlZCB0aHJvdWdob3V0IHByZWduYW5jeSwgYW5kIG5vbi1UTkZpIGJETUFSRHMgbWF5IGJlIHVzZWQgaWYgbmVlZGVkLiBJbiByZWxhdGlvbiB0byBsYWN0YXRpb24sIGNvbXBhdGlibGUgZHJ1Z3MgaW5jbHVkZSBhbnRpbWFsYXJpYWxzLCBhemF0aGlvcHJpbmUsIGNvbGNoaWNpbmUsIGN5Y2xvc3BvcmluZSwgZ2x1Y29jb3J0aWNvaWRzLCBpbnRyYXZlbm91cyBpbW11bm9nbG9idWxpbiAoSVZJRyksIE5TQUlEcywgc3VsZmFzYWxhemluZSwgYW5kIHRhY3JvbGltdXMuIEFsbCBiRE1BUkRzIGFyZSBjb25zaWRlcmVkIGNvbXBhdGlibGUgd2l0aCBicmVhc3RmZWVkaW5nLiBDb25jZXJuaW5nIHRoZSB1c2Ugb2YgZHJ1Z3MgaW4gbWVuLCBjb21wYXRpYmxlIG9wdGlvbnMgaW5jbHVkZSBhbnRpbWFsYXJpYWxzLCBhemF0aGlvcHJpbmUsIGNvbGNoaWNpbmUsIGN5Y2xvc3BvcmluZSwgSVZJRywgbGVmbHVub21pZGUsIG1ldGhvdHJleGF0ZSwgbXljb3BoZW5vbGF0ZSwgTlNBSURzLCBnbHVjb2NvcnRpY29pZHMsIHNpbGRlbmFmaWwsIHN1bGZhc2FsYXppbmUsIHRhY3JvbGltdXMsIGFuZCBiRE1BUkRzLiBDT05DTFVTSU9OUyBUaGUgdXBkYXRlZCByZWNvbW1lbmRhdGlvbnMgcHJvdmlkZSBjb25zZW5zdXMgZ3VpZGFuY2UgYW5kIHdpbGwgaGVscCB0byBpbXByb3ZlIHRoZSBxdWFsaXR5IG9mIGNhcmUgb2YgcGF0aWVudHMgZHVyaW5nIHRoZSBwaGFzZXMgb2YgcmVwcm9kdWN0aW9uLCBwcmVnbmFuY3ksIGFuZCBsYWN0YXRpb24uIiwiaXNzdWUiOiI2Iiwidm9sdW1lIjoiODQifSwiaXNUZW1wb3JhcnkiOmZhbHNlfSx7ImlkIjoiMTJlMWYxNmEtNTFhYy0zOTE3LTkwZGUtNTViOTIxNzVlMWVjIiwiaXRlbURhdGEiOnsidHlwZSI6ImFydGljbGUtam91cm5hbCIsImlkIjoiMTJlMWYxNmEtNTFhYy0zOTE3LTkwZGUtNTViOTIxNzVlMWVjIiwidGl0bGUiOiJTYWZldHkgb2YgZGVybWF0b2xvZ2ljIG1lZGljYXRpb25zIGluIHByZWduYW5jeSBhbmQgbGFjdGF0aW9uOiBBbiB1cGRhdGUtUGFydCBJSTogTGFjdGF0aW9uLiIsImF1dGhvciI6W3siZmFtaWx5IjoiWWFnaGkiLCJnaXZlbiI6Ik1hcml0YSIsInBhcnNlLW5hbWVzIjpmYWxzZSwiZHJvcHBpbmctcGFydGljbGUiOiIiLCJub24tZHJvcHBpbmctcGFydGljbGUiOiIifSx7ImZhbWlseSI6Ik1jTXVsbGFuIiwiZ2l2ZW4iOiJQYXRyaWNrIiwicGFyc2UtbmFtZXMiOmZhbHNlLCJkcm9wcGluZy1wYXJ0aWNsZSI6IiIsIm5vbi1kcm9wcGluZy1wYXJ0aWNsZSI6IiJ9LHsiZmFtaWx5IjoiVHJ1b25nIiwiZ2l2ZW4iOiJUaHUgTSIsInBhcnNlLW5hbWVzIjpmYWxzZSwiZHJvcHBpbmctcGFydGljbGUiOiIiLCJub24tZHJvcHBpbmctcGFydGljbGUiOiIifSx7ImZhbWlseSI6IlJvdGhlIiwiZ2l2ZW4iOiJNYXJ0aSIsInBhcnNlLW5hbWVzIjpmYWxzZSwiZHJvcHBpbmctcGFydGljbGUiOiIiLCJub24tZHJvcHBpbmctcGFydGljbGUiOiIifSx7ImZhbWlseSI6Ik11cmFzZSIsImdpdmVuIjoiSmVubnkiLCJwYXJzZS1uYW1lcyI6ZmFsc2UsImRyb3BwaW5nLXBhcnRpY2xlIjoiIiwibm9uLWRyb3BwaW5nLXBhcnRpY2xlIjoiIn0seyJmYW1pbHkiOiJHcmFudC1LZWxzIiwiZ2l2ZW4iOiJKYW5lIE0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MuMTAuMDcxIiwiSVNTTiI6IjEwOTctNjc4NyIsIlBNSUQiOiIzODI4MDY4MCIsImlzc3VlZCI6eyJkYXRlLXBhcnRzIjpbWzIwMjQsMTBdXX0sInBhZ2UiOiI2NTEtNjY4IiwiYWJzdHJhY3QiOiJNdWx0aXBsZSByZWNlbnRseSBhcHByb3ZlZCBtZWRpY2F0aW9ucyBoYXZlIGJlZW4gYWRkZWQgdG8gb3VyIHRyZWF0bWVudCBhcm1hbWVudGFyaXVtIGZvciB2YXJpb3VzIGRlcm1hdG9sb2dpYyBjb25kaXRpb25zLiBIZXJlaW4sIHdlIGhhdmUgcmV2aWV3ZWQgdGhlIGxpdGVyYXR1cmUsIGNvbnNvbGlkYXRlZCBhdmFpbGFibGUgc2FmZXR5IGRhdGEsIGFuZCBvZmZlcmVkIHJlY29tbWVuZGF0aW9ucyBiYXNlZCB1cG9uIGF2YWlsYWJsZSBldmlkZW5jZSBhcyBhIHJlZmVyZW5jZSBndWlkZSBmb3IgY2xpbmljaWFucyB0cmVhdGluZyBwYXRpZW50cyBmb3IgZGVybWF0b2xvZ2ljIGNvbmRpdGlvbnMgZHVyaW5nIGxhY3RhdGlvbi4iLCJpc3N1ZSI6IjQiLCJ2b2x1bWUiOiI5MSJ9LCJpc1RlbXBvcmFyeSI6ZmFsc2V9LHsiaWQiOiJmYWYxNGViZS01MjAzLTM0NzctOGRjZS0zZjk3NjNlMzhiYmUiLCJpdGVtRGF0YSI6eyJ0eXBlIjoiYXJ0aWNsZS1qb3VybmFsIiwiaWQiOiJmYWYxNGViZS01MjAzLTM0NzctOGRjZS0zZjk3NjNlMzhiYmUiLCJ0aXRsZSI6IlBzb3JpYXNpczogQ29uc2lkZXJhdGlvbnMgZm9yIHRoZSBNYW5hZ2VtZW50IG9mIFdvbWVuIG9mIENoaWxkYmVhcmluZyBQb3RlbnRpYWwuIiwiYXV0aG9yIjpbeyJmYW1pbHkiOiJLcmlzdGVuc2VuIiwiZ2l2ZW4iOiJTaWduZSBBZ25ldGUgUsO4bmRlIiwicGFyc2UtbmFtZXMiOmZhbHNlLCJkcm9wcGluZy1wYXJ0aWNsZSI6IiIsIm5vbi1kcm9wcGluZy1wYXJ0aWNsZSI6IiJ9LHsiZmFtaWx5IjoiS3Zpc3QtSGFuc2VuIiwiZ2l2ZW4iOiJBbWFuZGEiLCJwYXJzZS1uYW1lcyI6ZmFsc2UsImRyb3BwaW5nLXBhcnRpY2xlIjoiIiwibm9uLWRyb3BwaW5nLXBhcnRpY2xlIjoiIn0seyJmYW1pbHkiOiJTa292IiwiZ2l2ZW4iOiJMb25lIiwicGFyc2UtbmFtZXMiOmZhbHNlLCJkcm9wcGluZy1wYXJ0aWNsZSI6IiIsIm5vbi1kcm9wcGluZy1wYXJ0aWNsZSI6IiJ9XSwiY29udGFpbmVyLXRpdGxlIjoiQW1lcmljYW4gam91cm5hbCBvZiBjbGluaWNhbCBkZXJtYXRvbG9neSIsImNvbnRhaW5lci10aXRsZS1zaG9ydCI6IkFtLiBKLiBDbGluLiBEZXJtYXRvbC4iLCJET0kiOiIxMC4xMDA3L3M0MDI1Ny0wMjUtMDA5NzgtMCIsIklTU04iOiIxMTc5LTE4ODgiLCJQTUlEIjoiNDA4MTkwMjEiLCJpc3N1ZWQiOnsiZGF0ZS1wYXJ0cyI6W1syMDI1LDExXV19LCJwYWdlIjoiOTUzLTk2NiIsImFic3RyYWN0IjoiQXMgd29tZW4gb2YgY2hpbGRiZWFyaW5nIHBvdGVudGlhbCBjb25zdGl0dXRlIGEgY29uc2lkZXJhYmxlIHBvcnRpb24gb2YgdGhlIHRvdGFsIHBzb3JpYXNpcyBwb3B1bGF0aW9uLCBkZXJtYXRvbG9naXN0cyBtdXN0IGNvbnNpZGVyIGJvdGggdGhlIGNsaW5pY2FsIGFuZCBwc3ljaG9zb2NpYWwgaW1wbGljYXRpb25zIG9mIHBzb3JpYXNpcyB3aGVuIHRyZWF0aW5nIHRoZXNlIHBhdGllbnRzLiBUaGlzIHJldmlldyBzdW1tYXJpemVzIGtleSBjbGluaWNhbCBjb25zaWRlcmF0aW9ucyB3aGVuIHRyZWF0aW5nIHdvbWVuIG9mIGNoaWxkYmVhcmluZyBwb3RlbnRpYWwgd2l0aCBwc29yaWFzaXMsIHJlZ2FyZGluZyBmYW1pbHkgcGxhbm5pbmcsIHByZWduYW5jeSwgYW5kIHRoZSBwb3N0cGFydHVtIHBlcmlvZCwgYWltaW5nIHRvIGFzc2lzdCBpbiBpZGVudGlmeWluZyBjb21tb24gY29uY2VybnMgd2l0aGluIHRoaXMgcG9wdWxhdGlvbi4gTWFueSB3b21lbiByZXBvcnQgaW5pdGlhdGluZyB0aGUgZGlzY3Vzc2lvbiBvbiBmYW1pbHkgcGxhbm5pbmcgYnV0IGhhdmluZyBsaW1pdGVkIGFjY2VzcyB0byBpbmZvcm1hdGlvbi4gQ29uY2VybnMgYWJvdXQgdGhlIGltcGFjdCBvZiBwc29yaWFzaXMgYW5kIGl0cyB0cmVhdG1lbnQgb24gZmVydGlsaXR5LCBwcmVnbmFuY3ksIGFuZCBsYWN0YXRpb24gYXJlIGNvbW1vbiwgYW5kIGxhY2sgb2YgYWRlcXVhdGUgaW5mb3JtYXRpb24gY2FuIGxlYWQgdG8gaXJyZXZvY2FibGUgZGVjaXNpb25zLiBEZXNwaXRlIGNvbmZsaWN0aW5nIHJlc3VsdHMsIGN1cnJlbnQgZXZpZGVuY2Ugc3VnZ2VzdHMgYSBwb3RlbnRpYWwgbmVnYXRpdmUgY29ycmVsYXRpb24gYmV0d2VlbiBtb2RlcmF0ZS10by1zZXZlcmUgcHNvcmlhc2lzIGFuZCBmZXJ0aWxpdHkuIFN0dWRpZXMgb24gYWR2ZXJzZSBtYXRlcm5hbCBhbmQgbmVvbmF0YWwgZXZlbnRzIGFzc29jaWF0ZWQgd2l0aCBwc29yaWFzaXMgc2hvdyBpbmNvbnNpc3RlbnQgb3V0Y29tZXMgYW5kIHNob3VsZCBiZSBjb21tdW5pY2F0ZWQgd2l0aCBjYXV0aW9uLiBXaXRoIHRoZSBpbmNyZWFzZSBpbiBhdmFpbGFibGUgdHJlYXRtZW50IG9wdGlvbnMgZHVyaW5nIHByZWduYW5jeSBhbmQgbGFjdGF0aW9uLCBwYXJ0aWN1bGFybHkgaW4gY2FzZXMgb2Ygc2V2ZXJlIHBzb3JpYXNpcywgcGVyc29uYWxpemVkIHRyZWF0bWVudCBwbGFucyBhcmUgYmVjb21pbmcgbW9yZSBhY2hpZXZhYmxlLCBhbGxvd2luZyBkZXJtYXRvbG9naXN0cyB0byBiZXR0ZXIgYWRkcmVzcyB0aGUgbmVlZHMgb2YgdGhlaXIgcGF0aWVudHMuIFRoZSBtYWpvcml0eSBvZiBwYXRpZW50cyBjYW4gYmUgdHJlYXRlZCBkdXJpbmcgcHJlZ25hbmN5IHdpdGggdG9waWNhbCB0cmVhdG1lbnRzIG9yIHVsdHJhdmlvbGV0LUIgaXJyYWRpYXRpb24uIFdoaWxlIHRoZSBnZW5lcmFsIHJlY29tbWVuZGF0aW9uIGlzIHRvIHN0b3Agc3lzdGVtaWMgdHJlYXRtZW50IGJlZm9yZSBjb25jZXB0aW9uLCBkZWNpc2lvbnMgc2hvdWxkIGJlIG1hZGUgb24gYW4gaW5kaXZpZHVhbGl6ZWQgYmFzaXMuIElmIHRyZWF0bWVudCBjYW5ub3QgYmUgZGlzY29udGludWVkLCB0dW1vciBuZWNyb3NpcyBmYWN0b3ItzrEgaW5oaWJpdG9ycyBhbmQgY3ljbG9zcG9yaW5lIGNhbiBiZSB1c2VkLiBJdCBpcyBlc3NlbnRpYWwgdG8gaW5mb3JtIHBhcmVudHMgb2YgdGhlIGFkZGl0aW9uYWwgcmlza3MgYXNzb2NpYXRlZCB3aXRoIGxpdmUgb3IgbGl2ZS1hdHRlbnVhdGVkIHZhY2NpbmVzIGluIGNhc2VzIHdoZXJlIHRoZSBtb3RoZXIgaGFzIHJlY2VpdmVkIHN5c3RlbWljIHRyZWF0bWVudCBkdXJpbmcgcHJlZ25hbmN5IGFuZCB0byBkZWxheSB2YWNjaW5hdGlvbnMgYWNjb3JkaW5nbHkuIiwiaXNzdWUiOiI2Iiwidm9sdW1lIjoiMjYifSwiaXNUZW1wb3JhcnkiOmZhbHNlfV19"/>
          <w:id w:val="-647279427"/>
          <w:placeholder>
            <w:docPart w:val="DefaultPlaceholder_-1854013440"/>
          </w:placeholder>
        </w:sdtPr>
        <w:sdtContent>
          <w:r w:rsidR="00604081" w:rsidRPr="00604081">
            <w:rPr>
              <w:color w:val="000000"/>
              <w:lang w:val="da-DK"/>
            </w:rPr>
            <w:t xml:space="preserve">(Kristensen et al., 2025; </w:t>
          </w:r>
          <w:proofErr w:type="spellStart"/>
          <w:r w:rsidR="00604081" w:rsidRPr="00604081">
            <w:rPr>
              <w:color w:val="000000"/>
              <w:lang w:val="da-DK"/>
            </w:rPr>
            <w:t>Rüegg</w:t>
          </w:r>
          <w:proofErr w:type="spellEnd"/>
          <w:r w:rsidR="00604081" w:rsidRPr="00604081">
            <w:rPr>
              <w:color w:val="000000"/>
              <w:lang w:val="da-DK"/>
            </w:rPr>
            <w:t xml:space="preserve"> et al., 2025; </w:t>
          </w:r>
          <w:proofErr w:type="spellStart"/>
          <w:r w:rsidR="00604081" w:rsidRPr="00604081">
            <w:rPr>
              <w:color w:val="000000"/>
              <w:lang w:val="da-DK"/>
            </w:rPr>
            <w:t>Yaghi</w:t>
          </w:r>
          <w:proofErr w:type="spellEnd"/>
          <w:r w:rsidR="00604081" w:rsidRPr="00604081">
            <w:rPr>
              <w:color w:val="000000"/>
              <w:lang w:val="da-DK"/>
            </w:rPr>
            <w:t xml:space="preserve"> et al., 2024)</w:t>
          </w:r>
        </w:sdtContent>
      </w:sdt>
      <w:r>
        <w:rPr>
          <w:lang w:val="da-DK"/>
        </w:rPr>
        <w:t>.</w:t>
      </w:r>
    </w:p>
    <w:p w14:paraId="728443F8" w14:textId="77777777" w:rsidR="008140BF" w:rsidRPr="00DF3447" w:rsidRDefault="008140BF" w:rsidP="008140BF">
      <w:pPr>
        <w:pStyle w:val="Brdtekst"/>
        <w:spacing w:before="11"/>
        <w:rPr>
          <w:lang w:val="da-DK"/>
        </w:rPr>
      </w:pPr>
    </w:p>
    <w:p w14:paraId="573073BC" w14:textId="77777777" w:rsidR="008140BF" w:rsidRDefault="008140BF" w:rsidP="008140BF">
      <w:pPr>
        <w:rPr>
          <w:sz w:val="24"/>
          <w:szCs w:val="24"/>
          <w:lang w:val="da-DK"/>
        </w:rPr>
      </w:pPr>
      <w:r w:rsidRPr="00DF3447">
        <w:rPr>
          <w:sz w:val="24"/>
          <w:szCs w:val="24"/>
          <w:lang w:val="da-DK"/>
        </w:rPr>
        <w:t>Mandlig reproduktion og biologisk behandling: Der er ikke påvist hverken negativ påvirkning af TNF</w:t>
      </w:r>
      <w:r>
        <w:rPr>
          <w:sz w:val="24"/>
          <w:szCs w:val="24"/>
          <w:lang w:val="da-DK"/>
        </w:rPr>
        <w:t>-</w:t>
      </w:r>
      <w:r w:rsidRPr="00DF3447">
        <w:rPr>
          <w:sz w:val="24"/>
          <w:szCs w:val="24"/>
          <w:lang w:val="da-DK"/>
        </w:rPr>
        <w:t>hæmmer på sædkvalitet, eller øget risiko for skadelige bivirkninger hos foster/barn, i de foreliggende studier. For de øvrige biologiske behandlinger haves ikke data.</w:t>
      </w:r>
    </w:p>
    <w:p w14:paraId="3F2F3498" w14:textId="77777777" w:rsidR="00203214" w:rsidRDefault="00203214" w:rsidP="00DF3447">
      <w:pPr>
        <w:rPr>
          <w:sz w:val="24"/>
          <w:szCs w:val="24"/>
          <w:lang w:val="da-DK"/>
        </w:rPr>
      </w:pPr>
    </w:p>
    <w:p w14:paraId="3C6CFF8C" w14:textId="78D08308" w:rsidR="00F74E14" w:rsidRPr="008C46A4" w:rsidRDefault="001C086A" w:rsidP="00AC4672">
      <w:pPr>
        <w:pStyle w:val="Listeafsnit"/>
        <w:numPr>
          <w:ilvl w:val="0"/>
          <w:numId w:val="9"/>
        </w:numPr>
        <w:rPr>
          <w:b/>
          <w:bCs/>
          <w:sz w:val="24"/>
          <w:szCs w:val="24"/>
          <w:lang w:val="da-DK"/>
        </w:rPr>
      </w:pPr>
      <w:r w:rsidRPr="008C46A4">
        <w:rPr>
          <w:b/>
          <w:bCs/>
          <w:sz w:val="24"/>
          <w:szCs w:val="24"/>
          <w:lang w:val="da-DK"/>
        </w:rPr>
        <w:t>Patientinformation</w:t>
      </w:r>
    </w:p>
    <w:p w14:paraId="3C9481AB" w14:textId="77777777" w:rsidR="00F74E14" w:rsidRPr="00894324" w:rsidRDefault="001C086A" w:rsidP="006C3079">
      <w:pPr>
        <w:rPr>
          <w:sz w:val="24"/>
          <w:szCs w:val="24"/>
          <w:lang w:val="da-DK"/>
        </w:rPr>
      </w:pPr>
      <w:r w:rsidRPr="00894324">
        <w:rPr>
          <w:sz w:val="24"/>
          <w:szCs w:val="24"/>
          <w:lang w:val="da-DK"/>
        </w:rPr>
        <w:t>Patienten informeres mundtligt og skriftligt om behandlingen, herunder om risici. Hertil kan anvendes skriftligt materiale udarbejdet af DDS, producenten eller lægen.</w:t>
      </w:r>
    </w:p>
    <w:p w14:paraId="283F4581" w14:textId="77777777" w:rsidR="00F74E14" w:rsidRPr="00DF3447" w:rsidRDefault="001C086A" w:rsidP="006C3079">
      <w:pPr>
        <w:rPr>
          <w:sz w:val="24"/>
          <w:szCs w:val="24"/>
          <w:lang w:val="da-DK"/>
        </w:rPr>
      </w:pPr>
      <w:r w:rsidRPr="00894324">
        <w:rPr>
          <w:sz w:val="24"/>
          <w:szCs w:val="24"/>
          <w:lang w:val="da-DK"/>
        </w:rPr>
        <w:t>Det er vigtigt, at der</w:t>
      </w:r>
      <w:r w:rsidRPr="00DF3447">
        <w:rPr>
          <w:sz w:val="24"/>
          <w:szCs w:val="24"/>
          <w:lang w:val="da-DK"/>
        </w:rPr>
        <w:t xml:space="preserve"> afsættes separat tid til vejledning i injektionsteknik og opbevaring af medicin. Dette kan foretages af læge eller specialuddannet</w:t>
      </w:r>
      <w:r w:rsidRPr="00DF3447">
        <w:rPr>
          <w:spacing w:val="-2"/>
          <w:sz w:val="24"/>
          <w:szCs w:val="24"/>
          <w:lang w:val="da-DK"/>
        </w:rPr>
        <w:t xml:space="preserve"> </w:t>
      </w:r>
      <w:r w:rsidRPr="00DF3447">
        <w:rPr>
          <w:sz w:val="24"/>
          <w:szCs w:val="24"/>
          <w:lang w:val="da-DK"/>
        </w:rPr>
        <w:t>sygeplejerske.</w:t>
      </w:r>
    </w:p>
    <w:p w14:paraId="1E5A2B2D" w14:textId="1D16D100" w:rsidR="00F74E14" w:rsidRPr="00DF3447" w:rsidRDefault="001C086A" w:rsidP="00894324">
      <w:pPr>
        <w:pStyle w:val="Brdtekst"/>
        <w:spacing w:before="1"/>
        <w:ind w:right="543"/>
        <w:rPr>
          <w:lang w:val="da-DK"/>
        </w:rPr>
      </w:pPr>
      <w:r w:rsidRPr="00DF3447">
        <w:rPr>
          <w:lang w:val="da-DK"/>
        </w:rPr>
        <w:t xml:space="preserve">Patienten informeres om, at årlig influenzavaccination anbefales. </w:t>
      </w:r>
      <w:proofErr w:type="gramStart"/>
      <w:r w:rsidRPr="00DF3447">
        <w:rPr>
          <w:lang w:val="da-DK"/>
        </w:rPr>
        <w:t>Endvidere</w:t>
      </w:r>
      <w:proofErr w:type="gramEnd"/>
      <w:r w:rsidRPr="00DF3447">
        <w:rPr>
          <w:lang w:val="da-DK"/>
        </w:rPr>
        <w:t xml:space="preserve"> anbefales det, at egen læge informeres skriftligt om, at patienten er sat i behandling med et af de ovennævnte lægemidler.</w:t>
      </w:r>
    </w:p>
    <w:p w14:paraId="04371180" w14:textId="77777777" w:rsidR="00F74E14" w:rsidRPr="00DF3447" w:rsidRDefault="00F74E14">
      <w:pPr>
        <w:pStyle w:val="Brdtekst"/>
        <w:rPr>
          <w:lang w:val="da-DK"/>
        </w:rPr>
      </w:pPr>
    </w:p>
    <w:p w14:paraId="040A03FC" w14:textId="77E02CBD" w:rsidR="00F74E14" w:rsidRPr="00DF3447" w:rsidRDefault="001C086A" w:rsidP="00104651">
      <w:pPr>
        <w:pStyle w:val="Overskrift1"/>
        <w:numPr>
          <w:ilvl w:val="0"/>
          <w:numId w:val="9"/>
        </w:numPr>
        <w:tabs>
          <w:tab w:val="left" w:pos="474"/>
        </w:tabs>
        <w:spacing w:before="1"/>
      </w:pPr>
      <w:proofErr w:type="spellStart"/>
      <w:r w:rsidRPr="00DF3447">
        <w:t>Kræft</w:t>
      </w:r>
      <w:proofErr w:type="spellEnd"/>
      <w:r w:rsidRPr="00DF3447">
        <w:t xml:space="preserve"> og </w:t>
      </w:r>
      <w:proofErr w:type="spellStart"/>
      <w:r w:rsidRPr="00DF3447">
        <w:t>biologisk</w:t>
      </w:r>
      <w:proofErr w:type="spellEnd"/>
      <w:r w:rsidRPr="00DF3447">
        <w:rPr>
          <w:spacing w:val="-1"/>
        </w:rPr>
        <w:t xml:space="preserve"> </w:t>
      </w:r>
      <w:proofErr w:type="spellStart"/>
      <w:r w:rsidRPr="00DF3447">
        <w:t>behandling</w:t>
      </w:r>
      <w:proofErr w:type="spellEnd"/>
    </w:p>
    <w:p w14:paraId="0F479B70" w14:textId="72302E8B" w:rsidR="00F74E14" w:rsidRDefault="001C086A" w:rsidP="00104651">
      <w:pPr>
        <w:pStyle w:val="Brdtekst"/>
        <w:ind w:right="138"/>
        <w:rPr>
          <w:lang w:val="da-DK"/>
        </w:rPr>
      </w:pPr>
      <w:r w:rsidRPr="00F044A7">
        <w:rPr>
          <w:lang w:val="da-DK"/>
        </w:rPr>
        <w:t>I alle studier med de biologiske lægemidler er patienter med kræft inden</w:t>
      </w:r>
      <w:r w:rsidR="00FD5D75">
        <w:rPr>
          <w:lang w:val="da-DK"/>
        </w:rPr>
        <w:t xml:space="preserve"> </w:t>
      </w:r>
      <w:r w:rsidRPr="00F044A7">
        <w:rPr>
          <w:lang w:val="da-DK"/>
        </w:rPr>
        <w:t>for de sidste 5 år ekskluderet</w:t>
      </w:r>
      <w:r w:rsidR="00FD5D75">
        <w:rPr>
          <w:lang w:val="da-DK"/>
        </w:rPr>
        <w:t>,</w:t>
      </w:r>
      <w:r w:rsidRPr="00F044A7">
        <w:rPr>
          <w:lang w:val="da-DK"/>
        </w:rPr>
        <w:t xml:space="preserve"> på nær non-melanom hudkræft og </w:t>
      </w:r>
      <w:proofErr w:type="spellStart"/>
      <w:r w:rsidRPr="00F044A7">
        <w:rPr>
          <w:lang w:val="da-DK"/>
        </w:rPr>
        <w:t>cervix</w:t>
      </w:r>
      <w:proofErr w:type="spellEnd"/>
      <w:r w:rsidRPr="00F044A7">
        <w:rPr>
          <w:lang w:val="da-DK"/>
        </w:rPr>
        <w:t xml:space="preserve"> dysplasi. </w:t>
      </w:r>
      <w:r w:rsidRPr="00DF3447">
        <w:rPr>
          <w:lang w:val="da-DK"/>
        </w:rPr>
        <w:t xml:space="preserve">Der er en potentiel risiko for forværring af specielt </w:t>
      </w:r>
      <w:proofErr w:type="spellStart"/>
      <w:r w:rsidRPr="00DF3447">
        <w:rPr>
          <w:lang w:val="da-DK"/>
        </w:rPr>
        <w:t>immunogene</w:t>
      </w:r>
      <w:proofErr w:type="spellEnd"/>
      <w:r w:rsidRPr="00DF3447">
        <w:rPr>
          <w:lang w:val="da-DK"/>
        </w:rPr>
        <w:t xml:space="preserve"> kræftformer som </w:t>
      </w:r>
      <w:proofErr w:type="spellStart"/>
      <w:r w:rsidRPr="00DF3447">
        <w:rPr>
          <w:lang w:val="da-DK"/>
        </w:rPr>
        <w:t>lymfomer</w:t>
      </w:r>
      <w:proofErr w:type="spellEnd"/>
      <w:r w:rsidRPr="00DF3447">
        <w:rPr>
          <w:lang w:val="da-DK"/>
        </w:rPr>
        <w:t>. I de foreløbige opgørelser fra specielt databaserne</w:t>
      </w:r>
      <w:r w:rsidR="00523CB1" w:rsidRPr="00DF3447">
        <w:rPr>
          <w:lang w:val="da-DK"/>
        </w:rPr>
        <w:t xml:space="preserve">, hvor der er en overvægt af data for behandling med </w:t>
      </w:r>
      <w:proofErr w:type="spellStart"/>
      <w:r w:rsidR="00523CB1" w:rsidRPr="00DF3447">
        <w:rPr>
          <w:lang w:val="da-DK"/>
        </w:rPr>
        <w:t>anti</w:t>
      </w:r>
      <w:proofErr w:type="spellEnd"/>
      <w:r w:rsidR="00523CB1" w:rsidRPr="00DF3447">
        <w:rPr>
          <w:lang w:val="da-DK"/>
        </w:rPr>
        <w:t xml:space="preserve">-TNF, </w:t>
      </w:r>
      <w:r w:rsidRPr="00DF3447">
        <w:rPr>
          <w:lang w:val="da-DK"/>
        </w:rPr>
        <w:t>er der dog ikke fundet øget risiko</w:t>
      </w:r>
      <w:r w:rsidR="00FB2184">
        <w:rPr>
          <w:lang w:val="da-DK"/>
        </w:rPr>
        <w:t xml:space="preserve"> </w:t>
      </w:r>
      <w:sdt>
        <w:sdtPr>
          <w:rPr>
            <w:color w:val="000000"/>
            <w:lang w:val="da-DK"/>
          </w:rPr>
          <w:tag w:val="MENDELEY_CITATION_v3_eyJjaXRhdGlvbklEIjoiTUVOREVMRVlfQ0lUQVRJT05fNWNmMjdkMjAtOGRkMC00YzM4LThkNmQtYWM2YjRiMjRkZWI4IiwicHJvcGVydGllcyI6eyJub3RlSW5kZXgiOjB9LCJpc0VkaXRlZCI6ZmFsc2UsIm1hbnVhbE92ZXJyaWRlIjp7ImlzTWFudWFsbHlPdmVycmlkZGVuIjpmYWxzZSwiY2l0ZXByb2NUZXh0IjoiKElzdWZpIGV0IGFsLiwgMjAyNSkiLCJtYW51YWxPdmVycmlkZVRleHQiOiIifSwiY2l0YXRpb25JdGVtcyI6W3siaWQiOiIwMGQxNDJkNi1lYWRkLTNjMWYtOWNmMy1jNDZhODYzMTUxMDIiLCJpdGVtRGF0YSI6eyJ0eXBlIjoiYXJ0aWNsZS1qb3VybmFsIiwiaWQiOiIwMGQxNDJkNi1lYWRkLTNjMWYtOWNmMy1jNDZhODYzMTUxMDIiLCJ0aXRsZSI6IlJpc2sgb2YgbmV3IG9yIHJlY3VycmVudCBjYW5jZXIgZHVyaW5nIHRyZWF0bWVudCB3aXRoIGJpb2xvZ2ljcyBpbiBwYXRpZW50cyB3aXRoIGltbXVuZS1tZWRpYXRlZCBpbmZsYW1tYXRvcnkgZGlzZWFzZXMgYW5kIHByZXZpb3VzIGNhbmNlcjogYSBtZXRhLWFuYWx5c2lzLiIsImF1dGhvciI6W3siZmFtaWx5IjoiSXN1ZmkiLCJnaXZlbiI6IkRhbmllbCIsInBhcnNlLW5hbWVzIjpmYWxzZSwiZHJvcHBpbmctcGFydGljbGUiOiIiLCJub24tZHJvcHBpbmctcGFydGljbGUiOiIifSx7ImZhbWlseSI6IlNjaHdhcnoiLCJnaXZlbiI6IkNocmlzdG9waGVyIFdpbGx5IiwicGFyc2UtbmFtZXMiOmZhbHNlLCJkcm9wcGluZy1wYXJ0aWNsZSI6IiIsIm5vbi1kcm9wcGluZy1wYXJ0aWNsZSI6IiJ9LHsiZmFtaWx5IjoiSmVuc2VuIiwiZ2l2ZW4iOiJNaWtrZWwgQmFrIiwicGFyc2UtbmFtZXMiOmZhbHNlLCJkcm9wcGluZy1wYXJ0aWNsZSI6IiIsIm5vbi1kcm9wcGluZy1wYXJ0aWNsZSI6IiJ9LHsiZmFtaWx5IjoiU2VpZGVsaW4iLCJnaXZlbiI6Ikpha29iIiwicGFyc2UtbmFtZXMiOmZhbHNlLCJkcm9wcGluZy1wYXJ0aWNsZSI6IiIsIm5vbi1kcm9wcGluZy1wYXJ0aWNsZSI6IiJ9LHsiZmFtaWx5IjoiU2tvdiIsImdpdmVuIjoiTG9uZSIsInBhcnNlLW5hbWVzIjpmYWxzZSwiZHJvcHBpbmctcGFydGljbGUiOiIiLCJub24tZHJvcHBpbmctcGFydGljbGUiOiIifSx7ImZhbWlseSI6IkxvZnQiLCJnaXZlbiI6Ik5pa29sYWkiLCJwYXJzZS1uYW1lcyI6ZmFsc2UsImRyb3BwaW5nLXBhcnRpY2xlIjoiIiwibm9uLWRyb3BwaW5nLXBhcnRpY2xlIjoiIn1dLCJjb250YWluZXItdGl0bGUiOiJDbGluaWNhbCBhbmQgZXhwZXJpbWVudGFsIG1lZGljaW5lIiwiY29udGFpbmVyLXRpdGxlLXNob3J0IjoiQ2xpbi4gRXhwLiBNZWQuIiwiRE9JIjoiMTAuMTAwNy9zMTAyMzgtMDI1LTAxNzM4LTQiLCJJU1NOIjoiMTU5MS05NTI4IiwiUE1JRCI6IjQwNTYwMjM5IiwiaXNzdWVkIjp7ImRhdGUtcGFydHMiOltbMjAyNSw2LDI1XV19LCJwYWdlIjoiMjE5IiwiYWJzdHJhY3QiOiJXaGlsZSBiaW9sb2dpY3MgaGF2ZSBwcm92ZW4gdG8gYmUgZWZmZWN0aXZlIGluIHRyZWF0aW5nIGltbXVuZS1tZWRpYXRlZCBpbmZsYW1tYXRvcnkgZGlzZWFzZXMgKElNSURzKSwgdGhlIGxhYmVsIG9mIG1vc3QgYmlvbG9naWNzIGNhcnJpZXMgYSB3YXJuaW5nIHJlZ2FyZGluZyB0aGVpciB1c2UgaW4gcGF0aWVudHMgd2l0aCBhY3RpdmUgY2FuY2VyIG9yIGEgaGlzdG9yeSBvZiBjYW5jZXIuIENvbnNlcXVlbnRseSwgdGhlcmUgaGFzIGJlZW4gYSByZWx1Y3RhbmNlIHRvIHByZXNjcmliZSB0aGVzZSBtZWRpY2F0aW9ucyB0byBwYXRpZW50cyB3aXRoIGEgaGlzdG9yeSBvZiBjYW5jZXIsIGFuZCBsaXR0bGUgaXMga25vd24gYWJvdXQgdGhlIHJpc2sgb2YgbmV3IGFuZC9vciByZWN1cnJlbnQgY2FuY2VyIGluIHBhdGllbnRzIHdpdGggSU1JRHMgdHJlYXRlZCB3aXRoIGJpb2xvZ2ljcyBhbmQgYSBwcmV2aW91cyBjYW5jZXIuIFRoaXMgc3lzdGVtYXRpYyByZXZpZXcgYW5kIG1ldGEtYW5hbHlzaXMgc2VhcmNoZWQgUHViTWVkLCBFbWJhc2UsIENvY2hyYW5lIExpYnJhcnksIGFuZCBXZWIgb2YgU2NpZW5jZSB1cCB0byBGZWJydWFyeSAyMywgMjAyNCwgZm9yIHN0dWRpZXMgb24gdGhlIHJpc2sgb2YgbmV3IGFuZC9vciByZWN1cnJlbnQgY2FuY2VyIGZvbGxvd2luZyB0cmVhdG1lbnQgd2l0aCBiaW9sb2dpY3MgaW4gcGF0aWVudHMgd2l0aCBJTUlEcyBhbmQgYSBwcmV2aW91cyBjYW5jZXIgY29tcGFyZWQgdG8gY29udHJvbHMgKFBST1NQRVJPOyBDUkQ0MjAyNDUxNjg5OSkuIENvbnRyb2xzIGluY2x1ZGVkIHBhdGllbnRzIHJlY2VpdmluZyBub24tYmlvbG9naWNhbCBvciBubyB0aGVyYXB5LiBSaXNrIGVzdGltYXRlcyB3ZXJlIGNhbGN1bGF0ZWQgd2l0aCByYW5kb20tZWZmZWN0cyBtZXRhLWFuYWx5c2lzIHdpdGggSTIgc3RhdGlzdGljcyB0byBlc3RpbWF0ZSBiZXR3ZWVuLXN0dWR5IGhldGVyb2dlbmVpdHkuIEluIHRvdGFsLCAyMCBhcnRpY2xlcyBjb21wcmlzaW5nIDQ3MzYgcGF0aWVudHMgdHJlYXRlZCB3aXRoIGJpb2xvZ2ljcyB3aXRoIDE1LDY0NiBwYXRpZW50LXllYXJzIG9mIGZvbGxvdy11cCB3ZXJlIGluY2x1ZGVkLiBUcmVhdG1lbnQgd2l0aCB0dW1vciBuZWNyb3NpcyBmYWN0b3IgKFRORiktzrEgaW5oaWJpdG9ycyAoVE5GaSksIGludGVybGV1a2luIChJTCktMTIvMjMgaW5oaWJpdG9ycyBvciB2ZWRvbGl6dW1hYiBkaWQgbm90IGFwcGVhciB0byBsZWFkIHRvIGluY3JlYXNlZCByaXNrIG9mIG5ldyBvciByZWN1cnJlbnQgY2FuY2VyIGluIHBhdGllbnRzIHdpdGggSU1JRHMgYW5kIGEgcHJldmlvdXMgY2FuY2VyIGNvbXBhcmVkIHRvIGNvbnZlbnRpb25hbCBzeXN0ZW1pY3Mgb3Igbm8gdGhlcmFweS4gVGhlIHJlc3VsdHMgYXJlIHJlYXNzdXJpbmcgdG8gcGF0aWVudHMgYW5kIHBoeXNpY2lhbnMgcHJlc2NyaWJpbmcgYmlvbG9naWNzIHRvIHBhdGllbnRzIHdpdGggSU1JRHMuIEhvd2V2ZXIsIGZ1cnRoZXIgc3R1ZGllcyBhcmUgbmVlZGVkIGVzcGVjaWFsbHkgb24gbmV3ZXIgYmlvbG9naWNzIGFuZCBkZWNpc2lvbiBvbiBpbml0aWF0aW9uIG9mIGJpb2xvZ2ljcyBpbiBwYXRpZW50cyB3aXRoIGNhbmNlcnMgc2hvdWxkIGJlIGJhc2VkIG9uIGFuIGluZGl2aWR1YWwgYXNzZXNzbWVudC4iLCJpc3N1ZSI6IjEiLCJ2b2x1bWUiOiIyNSJ9LCJpc1RlbXBvcmFyeSI6ZmFsc2V9XX0="/>
          <w:id w:val="-343093771"/>
          <w:placeholder>
            <w:docPart w:val="DefaultPlaceholder_-1854013440"/>
          </w:placeholder>
        </w:sdtPr>
        <w:sdtContent>
          <w:r w:rsidR="00604081" w:rsidRPr="00604081">
            <w:rPr>
              <w:color w:val="000000"/>
              <w:lang w:val="da-DK"/>
            </w:rPr>
            <w:t xml:space="preserve">(Isufi et al., </w:t>
          </w:r>
          <w:r w:rsidR="00604081" w:rsidRPr="00604081">
            <w:rPr>
              <w:color w:val="000000"/>
              <w:lang w:val="da-DK"/>
            </w:rPr>
            <w:lastRenderedPageBreak/>
            <w:t>2025)</w:t>
          </w:r>
        </w:sdtContent>
      </w:sdt>
      <w:r w:rsidRPr="00DF3447">
        <w:rPr>
          <w:lang w:val="da-DK"/>
        </w:rPr>
        <w:t xml:space="preserve">. </w:t>
      </w:r>
      <w:r w:rsidR="00C513C1">
        <w:rPr>
          <w:lang w:val="da-DK"/>
        </w:rPr>
        <w:t xml:space="preserve">De europæiske </w:t>
      </w:r>
      <w:r w:rsidR="000829B1">
        <w:rPr>
          <w:lang w:val="da-DK"/>
        </w:rPr>
        <w:t>retningslinjer</w:t>
      </w:r>
      <w:r w:rsidR="00723527" w:rsidRPr="004E600A">
        <w:rPr>
          <w:lang w:val="da-DK"/>
        </w:rPr>
        <w:t xml:space="preserve"> anbefaler</w:t>
      </w:r>
      <w:r w:rsidR="0022523B">
        <w:rPr>
          <w:lang w:val="da-DK"/>
        </w:rPr>
        <w:t>,</w:t>
      </w:r>
      <w:r w:rsidR="00723527" w:rsidRPr="004E600A">
        <w:rPr>
          <w:lang w:val="da-DK"/>
        </w:rPr>
        <w:t xml:space="preserve"> </w:t>
      </w:r>
      <w:r w:rsidR="0022523B">
        <w:rPr>
          <w:lang w:val="da-DK"/>
        </w:rPr>
        <w:t xml:space="preserve">at beslutningen om at påbegynde </w:t>
      </w:r>
      <w:proofErr w:type="spellStart"/>
      <w:r w:rsidR="0022523B">
        <w:rPr>
          <w:lang w:val="da-DK"/>
        </w:rPr>
        <w:t>immun</w:t>
      </w:r>
      <w:r w:rsidR="000B700C">
        <w:rPr>
          <w:lang w:val="da-DK"/>
        </w:rPr>
        <w:t>o</w:t>
      </w:r>
      <w:r w:rsidR="0022523B">
        <w:rPr>
          <w:lang w:val="da-DK"/>
        </w:rPr>
        <w:t>suppresiv</w:t>
      </w:r>
      <w:proofErr w:type="spellEnd"/>
      <w:r w:rsidR="0022523B">
        <w:rPr>
          <w:lang w:val="da-DK"/>
        </w:rPr>
        <w:t xml:space="preserve"> behandling hos patienter med psoriasis med en nuværende eller nylig kræftdiagnose (indenfor de seneste 5 år) </w:t>
      </w:r>
      <w:r w:rsidR="00723527" w:rsidRPr="004E600A">
        <w:rPr>
          <w:lang w:val="da-DK"/>
        </w:rPr>
        <w:t>drøfte</w:t>
      </w:r>
      <w:r w:rsidR="0022523B">
        <w:rPr>
          <w:lang w:val="da-DK"/>
        </w:rPr>
        <w:t xml:space="preserve">s fra sag til sag </w:t>
      </w:r>
      <w:r w:rsidR="00723527" w:rsidRPr="004E600A">
        <w:rPr>
          <w:lang w:val="da-DK"/>
        </w:rPr>
        <w:t>med kræftspecialister</w:t>
      </w:r>
      <w:r w:rsidR="0022523B">
        <w:rPr>
          <w:lang w:val="da-DK"/>
        </w:rPr>
        <w:t>,</w:t>
      </w:r>
      <w:r w:rsidR="00723527" w:rsidRPr="004E600A">
        <w:rPr>
          <w:lang w:val="da-DK"/>
        </w:rPr>
        <w:t xml:space="preserve"> og at </w:t>
      </w:r>
      <w:r w:rsidR="0022523B">
        <w:rPr>
          <w:lang w:val="da-DK"/>
        </w:rPr>
        <w:t xml:space="preserve">der </w:t>
      </w:r>
      <w:r w:rsidR="00723527" w:rsidRPr="004E600A">
        <w:rPr>
          <w:lang w:val="da-DK"/>
        </w:rPr>
        <w:t>træffe</w:t>
      </w:r>
      <w:r w:rsidR="0022523B">
        <w:rPr>
          <w:lang w:val="da-DK"/>
        </w:rPr>
        <w:t>s</w:t>
      </w:r>
      <w:r w:rsidR="00723527" w:rsidRPr="004E600A">
        <w:rPr>
          <w:lang w:val="da-DK"/>
        </w:rPr>
        <w:t xml:space="preserve"> en informeret beslutning,</w:t>
      </w:r>
      <w:r w:rsidR="0022523B">
        <w:rPr>
          <w:lang w:val="da-DK"/>
        </w:rPr>
        <w:t xml:space="preserve"> som</w:t>
      </w:r>
      <w:r w:rsidR="00723527" w:rsidRPr="004E600A">
        <w:rPr>
          <w:lang w:val="da-DK"/>
        </w:rPr>
        <w:t xml:space="preserve"> respekterer patientens præferencer.</w:t>
      </w:r>
      <w:r w:rsidR="00BC5228">
        <w:rPr>
          <w:lang w:val="da-DK"/>
        </w:rPr>
        <w:t xml:space="preserve"> </w:t>
      </w:r>
      <w:r w:rsidRPr="00DF3447">
        <w:rPr>
          <w:lang w:val="da-DK"/>
        </w:rPr>
        <w:t xml:space="preserve">Behandling til patienter med kræft inden for de sidste 5 år bør derfor være en konferencebeslutning, samt diskuteres grundigt med patient. </w:t>
      </w:r>
      <w:r w:rsidR="008C46A4">
        <w:rPr>
          <w:lang w:val="da-DK"/>
        </w:rPr>
        <w:t xml:space="preserve">Methotrexat, </w:t>
      </w:r>
      <w:r w:rsidR="008C46A4" w:rsidRPr="004E600A">
        <w:rPr>
          <w:lang w:val="da-DK"/>
        </w:rPr>
        <w:t>a</w:t>
      </w:r>
      <w:r w:rsidRPr="004E600A">
        <w:rPr>
          <w:lang w:val="da-DK"/>
        </w:rPr>
        <w:t xml:space="preserve">premilast og </w:t>
      </w:r>
      <w:proofErr w:type="spellStart"/>
      <w:r w:rsidRPr="004E600A">
        <w:rPr>
          <w:lang w:val="da-DK"/>
        </w:rPr>
        <w:t>dimethylfumarat</w:t>
      </w:r>
      <w:proofErr w:type="spellEnd"/>
      <w:r w:rsidRPr="004E600A">
        <w:rPr>
          <w:lang w:val="da-DK"/>
        </w:rPr>
        <w:t xml:space="preserve"> menes at være mere</w:t>
      </w:r>
      <w:r w:rsidRPr="004E600A">
        <w:rPr>
          <w:spacing w:val="-3"/>
          <w:lang w:val="da-DK"/>
        </w:rPr>
        <w:t xml:space="preserve"> </w:t>
      </w:r>
      <w:r w:rsidRPr="004E600A">
        <w:rPr>
          <w:lang w:val="da-DK"/>
        </w:rPr>
        <w:t>sik</w:t>
      </w:r>
      <w:r w:rsidR="00523CB1" w:rsidRPr="004E600A">
        <w:rPr>
          <w:lang w:val="da-DK"/>
        </w:rPr>
        <w:t>re</w:t>
      </w:r>
      <w:r w:rsidR="00C513C1">
        <w:rPr>
          <w:lang w:val="da-DK"/>
        </w:rPr>
        <w:t xml:space="preserve"> behandling</w:t>
      </w:r>
      <w:r w:rsidR="00962A3B">
        <w:rPr>
          <w:lang w:val="da-DK"/>
        </w:rPr>
        <w:t>er</w:t>
      </w:r>
      <w:r w:rsidRPr="004E600A">
        <w:rPr>
          <w:lang w:val="da-DK"/>
        </w:rPr>
        <w:t>.</w:t>
      </w:r>
    </w:p>
    <w:p w14:paraId="6F204C0C" w14:textId="77777777" w:rsidR="00BD3380" w:rsidRDefault="00BD3380">
      <w:pPr>
        <w:pStyle w:val="Brdtekst"/>
        <w:ind w:left="112" w:right="138"/>
        <w:rPr>
          <w:lang w:val="da-DK"/>
        </w:rPr>
      </w:pPr>
    </w:p>
    <w:p w14:paraId="694ABF0D" w14:textId="63498B2B" w:rsidR="00BD3380" w:rsidRPr="00104651" w:rsidRDefault="00BD3380" w:rsidP="00AC4672">
      <w:pPr>
        <w:pStyle w:val="Brdtekst"/>
        <w:numPr>
          <w:ilvl w:val="0"/>
          <w:numId w:val="9"/>
        </w:numPr>
        <w:ind w:right="138"/>
        <w:rPr>
          <w:b/>
          <w:bCs/>
          <w:lang w:val="da-DK"/>
        </w:rPr>
      </w:pPr>
      <w:r w:rsidRPr="00104651">
        <w:rPr>
          <w:b/>
          <w:bCs/>
          <w:lang w:val="da-DK"/>
        </w:rPr>
        <w:t>Andre inflammatoriske sygdomme</w:t>
      </w:r>
    </w:p>
    <w:p w14:paraId="5DD7D12F" w14:textId="7440FB6C" w:rsidR="002801B4" w:rsidRPr="004E600A" w:rsidRDefault="002801B4" w:rsidP="004E600A">
      <w:pPr>
        <w:pStyle w:val="Brdtekst"/>
        <w:ind w:right="138"/>
        <w:rPr>
          <w:lang w:val="da-DK"/>
        </w:rPr>
      </w:pPr>
      <w:r>
        <w:rPr>
          <w:lang w:val="da-DK"/>
        </w:rPr>
        <w:t xml:space="preserve">Har patienten samtidig psoriasis gigt eller inflammatorisk tarmsygdom bør valg af behandling diskuteres med patientens reumatolog eller </w:t>
      </w:r>
      <w:proofErr w:type="spellStart"/>
      <w:r>
        <w:rPr>
          <w:lang w:val="da-DK"/>
        </w:rPr>
        <w:t>gastroenterolog</w:t>
      </w:r>
      <w:proofErr w:type="spellEnd"/>
      <w:r>
        <w:rPr>
          <w:lang w:val="da-DK"/>
        </w:rPr>
        <w:t>.</w:t>
      </w:r>
    </w:p>
    <w:p w14:paraId="4922D6B4" w14:textId="77777777" w:rsidR="00F74E14" w:rsidRPr="004E600A" w:rsidRDefault="00F74E14">
      <w:pPr>
        <w:pStyle w:val="Brdtekst"/>
        <w:rPr>
          <w:lang w:val="da-DK"/>
        </w:rPr>
      </w:pPr>
    </w:p>
    <w:p w14:paraId="6DD5227A" w14:textId="55FCF6BC" w:rsidR="00F74E14" w:rsidRDefault="007376EA" w:rsidP="007376EA">
      <w:pPr>
        <w:pStyle w:val="Overskrift1"/>
        <w:numPr>
          <w:ilvl w:val="0"/>
          <w:numId w:val="9"/>
        </w:numPr>
        <w:tabs>
          <w:tab w:val="left" w:pos="474"/>
        </w:tabs>
        <w:spacing w:before="90"/>
      </w:pPr>
      <w:r>
        <w:t>Links</w:t>
      </w:r>
    </w:p>
    <w:p w14:paraId="2770C2AB" w14:textId="710B31BA" w:rsidR="00C8468F" w:rsidRDefault="00C8468F" w:rsidP="00C8468F">
      <w:pPr>
        <w:pStyle w:val="Overskrift1"/>
        <w:tabs>
          <w:tab w:val="left" w:pos="474"/>
        </w:tabs>
        <w:spacing w:before="90"/>
        <w:ind w:left="0" w:firstLine="0"/>
        <w:rPr>
          <w:b w:val="0"/>
          <w:bCs w:val="0"/>
          <w:lang w:val="en-GB"/>
        </w:rPr>
      </w:pPr>
      <w:proofErr w:type="spellStart"/>
      <w:r w:rsidRPr="00C8468F">
        <w:rPr>
          <w:b w:val="0"/>
          <w:bCs w:val="0"/>
          <w:lang w:val="en-GB"/>
        </w:rPr>
        <w:t>EuroGuiDerm</w:t>
      </w:r>
      <w:proofErr w:type="spellEnd"/>
      <w:r w:rsidRPr="00C8468F">
        <w:rPr>
          <w:b w:val="0"/>
          <w:bCs w:val="0"/>
          <w:lang w:val="en-GB"/>
        </w:rPr>
        <w:t xml:space="preserve"> guideline  </w:t>
      </w:r>
      <w:hyperlink r:id="rId17" w:history="1">
        <w:r w:rsidR="00BC21E0" w:rsidRPr="009B3323">
          <w:rPr>
            <w:rStyle w:val="Hyperlink"/>
            <w:b w:val="0"/>
            <w:bCs w:val="0"/>
            <w:lang w:val="en-GB"/>
          </w:rPr>
          <w:t>https://www.guidelines.edf.one/guidelines/psoriasis-guideline</w:t>
        </w:r>
      </w:hyperlink>
    </w:p>
    <w:p w14:paraId="65104502" w14:textId="50C028F5" w:rsidR="00BC21E0" w:rsidRDefault="00BC21E0" w:rsidP="00C8468F">
      <w:pPr>
        <w:pStyle w:val="Overskrift1"/>
        <w:tabs>
          <w:tab w:val="left" w:pos="474"/>
        </w:tabs>
        <w:spacing w:before="90"/>
        <w:ind w:left="0" w:firstLine="0"/>
        <w:rPr>
          <w:rStyle w:val="Hyperlink"/>
          <w:b w:val="0"/>
          <w:bCs w:val="0"/>
          <w:lang w:val="da-DK"/>
        </w:rPr>
      </w:pPr>
      <w:r w:rsidRPr="00BC21E0">
        <w:rPr>
          <w:b w:val="0"/>
          <w:bCs w:val="0"/>
          <w:lang w:val="da-DK"/>
        </w:rPr>
        <w:t xml:space="preserve">Medicinrådet </w:t>
      </w:r>
      <w:hyperlink r:id="rId18" w:history="1">
        <w:r w:rsidRPr="00BC21E0">
          <w:rPr>
            <w:rStyle w:val="Hyperlink"/>
            <w:b w:val="0"/>
            <w:bCs w:val="0"/>
            <w:lang w:val="da-DK"/>
          </w:rPr>
          <w:t>https://medicinraadet.dk/anbefalinger-og-vejledninger/behandlingsvejledninger-og-laegemiddelrekommandationer/psoriasis-og-psoriasis-med-ledgener</w:t>
        </w:r>
      </w:hyperlink>
    </w:p>
    <w:p w14:paraId="7468E2F7" w14:textId="4931041A" w:rsidR="00BC21E0" w:rsidRDefault="00BC21E0" w:rsidP="00C8468F">
      <w:pPr>
        <w:pStyle w:val="Overskrift1"/>
        <w:tabs>
          <w:tab w:val="left" w:pos="474"/>
        </w:tabs>
        <w:spacing w:before="90"/>
        <w:ind w:left="0" w:firstLine="0"/>
        <w:rPr>
          <w:b w:val="0"/>
          <w:bCs w:val="0"/>
          <w:lang w:val="da-DK"/>
        </w:rPr>
      </w:pPr>
      <w:r w:rsidRPr="0063238E">
        <w:rPr>
          <w:b w:val="0"/>
          <w:bCs w:val="0"/>
          <w:lang w:val="en-GB"/>
        </w:rPr>
        <w:t>PRO psoriasis</w:t>
      </w:r>
      <w:r w:rsidR="0063238E" w:rsidRPr="0063238E">
        <w:rPr>
          <w:b w:val="0"/>
          <w:bCs w:val="0"/>
          <w:lang w:val="en-GB"/>
        </w:rPr>
        <w:t xml:space="preserve"> </w:t>
      </w:r>
      <w:hyperlink r:id="rId19" w:history="1">
        <w:r w:rsidR="0063238E" w:rsidRPr="0063238E">
          <w:rPr>
            <w:rStyle w:val="Hyperlink"/>
            <w:b w:val="0"/>
            <w:bCs w:val="0"/>
            <w:lang w:val="en-GB"/>
          </w:rPr>
          <w:t>https://sundhedsdatastyrelsen.dk/digitale-loesninger/pro/pro-omraader/psoriasis</w:t>
        </w:r>
      </w:hyperlink>
    </w:p>
    <w:p w14:paraId="3882FA9B" w14:textId="425924AE" w:rsidR="00533CD6" w:rsidRDefault="00533CD6" w:rsidP="00C8468F">
      <w:pPr>
        <w:pStyle w:val="Overskrift1"/>
        <w:tabs>
          <w:tab w:val="left" w:pos="474"/>
        </w:tabs>
        <w:spacing w:before="90"/>
        <w:ind w:left="0" w:firstLine="0"/>
        <w:rPr>
          <w:b w:val="0"/>
          <w:bCs w:val="0"/>
          <w:lang w:val="da-DK"/>
        </w:rPr>
      </w:pPr>
      <w:proofErr w:type="spellStart"/>
      <w:r>
        <w:rPr>
          <w:b w:val="0"/>
          <w:bCs w:val="0"/>
          <w:lang w:val="da-DK"/>
        </w:rPr>
        <w:t>DDS</w:t>
      </w:r>
      <w:r w:rsidR="00342418">
        <w:rPr>
          <w:b w:val="0"/>
          <w:bCs w:val="0"/>
          <w:lang w:val="da-DK"/>
        </w:rPr>
        <w:t>s</w:t>
      </w:r>
      <w:proofErr w:type="spellEnd"/>
      <w:r>
        <w:rPr>
          <w:b w:val="0"/>
          <w:bCs w:val="0"/>
          <w:lang w:val="da-DK"/>
        </w:rPr>
        <w:t xml:space="preserve"> retningslinje om behandlingsmål ved </w:t>
      </w:r>
      <w:proofErr w:type="gramStart"/>
      <w:r>
        <w:rPr>
          <w:b w:val="0"/>
          <w:bCs w:val="0"/>
          <w:lang w:val="da-DK"/>
        </w:rPr>
        <w:t>hjerte-kar sygdom</w:t>
      </w:r>
      <w:proofErr w:type="gramEnd"/>
      <w:r>
        <w:rPr>
          <w:b w:val="0"/>
          <w:bCs w:val="0"/>
          <w:lang w:val="da-DK"/>
        </w:rPr>
        <w:t xml:space="preserve"> og psoriasis </w:t>
      </w:r>
      <w:hyperlink r:id="rId20" w:history="1">
        <w:r w:rsidRPr="00533CD6">
          <w:rPr>
            <w:rStyle w:val="Hyperlink"/>
            <w:b w:val="0"/>
            <w:bCs w:val="0"/>
            <w:lang w:val="da-DK"/>
          </w:rPr>
          <w:t>https://dds.nu/wp-content/uploads/2012/08/Anbefalinger-for-vurdering-af-risikoen-for-kardiovaskul%C3%A6r-sygdom.pdf</w:t>
        </w:r>
      </w:hyperlink>
    </w:p>
    <w:p w14:paraId="1345304A" w14:textId="2F85FD74" w:rsidR="00533CD6" w:rsidRPr="00342418" w:rsidRDefault="00342418" w:rsidP="00C8468F">
      <w:pPr>
        <w:pStyle w:val="Overskrift1"/>
        <w:tabs>
          <w:tab w:val="left" w:pos="474"/>
        </w:tabs>
        <w:spacing w:before="90"/>
        <w:ind w:left="0" w:firstLine="0"/>
        <w:rPr>
          <w:b w:val="0"/>
          <w:bCs w:val="0"/>
          <w:lang w:val="da-DK"/>
        </w:rPr>
      </w:pPr>
      <w:r>
        <w:rPr>
          <w:b w:val="0"/>
          <w:bCs w:val="0"/>
          <w:lang w:val="da-DK"/>
        </w:rPr>
        <w:t xml:space="preserve">Tuberkulose og biologisk behandling </w:t>
      </w:r>
      <w:hyperlink r:id="rId21" w:history="1">
        <w:r w:rsidRPr="00342418">
          <w:rPr>
            <w:rStyle w:val="Hyperlink"/>
            <w:b w:val="0"/>
            <w:bCs w:val="0"/>
            <w:lang w:val="da-DK"/>
          </w:rPr>
          <w:t>https://dds.nu/wp-content/uploads/2025/03/tuberkuloseinfektion-hos-immunsupprimerede.pdf</w:t>
        </w:r>
      </w:hyperlink>
    </w:p>
    <w:p w14:paraId="24688B66" w14:textId="77777777" w:rsidR="00DF3447" w:rsidRPr="00342418" w:rsidRDefault="00DF3447" w:rsidP="00DF3447">
      <w:pPr>
        <w:pStyle w:val="Listeafsnit"/>
        <w:tabs>
          <w:tab w:val="left" w:pos="474"/>
        </w:tabs>
        <w:ind w:left="112" w:right="225" w:firstLine="0"/>
        <w:rPr>
          <w:sz w:val="24"/>
          <w:szCs w:val="24"/>
          <w:lang w:val="da-DK"/>
        </w:rPr>
      </w:pPr>
    </w:p>
    <w:p w14:paraId="6924B4BA" w14:textId="2CC14DC6" w:rsidR="00F74E14" w:rsidRPr="00604081" w:rsidRDefault="00E24283" w:rsidP="00E24283">
      <w:pPr>
        <w:pStyle w:val="Listeafsnit"/>
        <w:numPr>
          <w:ilvl w:val="0"/>
          <w:numId w:val="9"/>
        </w:numPr>
        <w:rPr>
          <w:b/>
          <w:bCs/>
          <w:sz w:val="24"/>
          <w:lang w:val="da-DK"/>
        </w:rPr>
      </w:pPr>
      <w:r w:rsidRPr="00604081">
        <w:rPr>
          <w:b/>
          <w:bCs/>
          <w:sz w:val="24"/>
          <w:lang w:val="da-DK"/>
        </w:rPr>
        <w:t>Referencer:</w:t>
      </w:r>
    </w:p>
    <w:sdt>
      <w:sdtPr>
        <w:rPr>
          <w:color w:val="000000"/>
          <w:sz w:val="24"/>
          <w:lang w:val="da-DK"/>
        </w:rPr>
        <w:tag w:val="MENDELEY_BIBLIOGRAPHY"/>
        <w:id w:val="-790439214"/>
        <w:placeholder>
          <w:docPart w:val="DefaultPlaceholder_-1854013440"/>
        </w:placeholder>
      </w:sdtPr>
      <w:sdtContent>
        <w:p w14:paraId="39F2A0D9" w14:textId="77777777" w:rsidR="00AE7254" w:rsidRPr="00AE7254" w:rsidRDefault="00AE7254">
          <w:pPr>
            <w:ind w:hanging="480"/>
            <w:divId w:val="1068770656"/>
            <w:rPr>
              <w:color w:val="000000"/>
              <w:sz w:val="24"/>
              <w:szCs w:val="24"/>
            </w:rPr>
          </w:pPr>
          <w:r w:rsidRPr="00AE7254">
            <w:rPr>
              <w:color w:val="000000"/>
              <w:sz w:val="24"/>
              <w:lang w:val="da-DK"/>
            </w:rPr>
            <w:t xml:space="preserve">Ahlehoff, O., Gislason, G. H., Charlot, M., Jørgensen, C. H., Lindhardsen, J., Olesen, J. B., Abildstrøm, S. Z., Skov, L., Torp-Pedersen, C., &amp; Hansen, P. R. (2011). </w:t>
          </w:r>
          <w:r w:rsidRPr="00AE7254">
            <w:rPr>
              <w:color w:val="000000"/>
              <w:sz w:val="24"/>
            </w:rPr>
            <w:t xml:space="preserve">Psoriasis is associated with clinically significant cardiovascular risk: a Danish nationwide cohort study. </w:t>
          </w:r>
          <w:r w:rsidRPr="00AE7254">
            <w:rPr>
              <w:i/>
              <w:iCs/>
              <w:color w:val="000000"/>
              <w:sz w:val="24"/>
            </w:rPr>
            <w:t>Journal of Internal Medicine</w:t>
          </w:r>
          <w:r w:rsidRPr="00AE7254">
            <w:rPr>
              <w:color w:val="000000"/>
              <w:sz w:val="24"/>
            </w:rPr>
            <w:t xml:space="preserve">, </w:t>
          </w:r>
          <w:r w:rsidRPr="00AE7254">
            <w:rPr>
              <w:i/>
              <w:iCs/>
              <w:color w:val="000000"/>
              <w:sz w:val="24"/>
            </w:rPr>
            <w:t>270</w:t>
          </w:r>
          <w:r w:rsidRPr="00AE7254">
            <w:rPr>
              <w:color w:val="000000"/>
              <w:sz w:val="24"/>
            </w:rPr>
            <w:t>(2), 147–157. https://doi.org/10.1111/j.1365-2796.2010.02310.x</w:t>
          </w:r>
        </w:p>
        <w:p w14:paraId="2C116BF1" w14:textId="77777777" w:rsidR="00AE7254" w:rsidRPr="00AE7254" w:rsidRDefault="00AE7254">
          <w:pPr>
            <w:ind w:hanging="480"/>
            <w:divId w:val="498739571"/>
            <w:rPr>
              <w:color w:val="000000"/>
              <w:sz w:val="24"/>
            </w:rPr>
          </w:pPr>
          <w:r w:rsidRPr="00AE7254">
            <w:rPr>
              <w:color w:val="000000"/>
              <w:sz w:val="24"/>
            </w:rPr>
            <w:t xml:space="preserve">Alinaghi, F., </w:t>
          </w:r>
          <w:proofErr w:type="spellStart"/>
          <w:r w:rsidRPr="00AE7254">
            <w:rPr>
              <w:color w:val="000000"/>
              <w:sz w:val="24"/>
            </w:rPr>
            <w:t>Calov</w:t>
          </w:r>
          <w:proofErr w:type="spellEnd"/>
          <w:r w:rsidRPr="00AE7254">
            <w:rPr>
              <w:color w:val="000000"/>
              <w:sz w:val="24"/>
            </w:rPr>
            <w:t xml:space="preserve">, M., Kristensen, L. E., Gladman, D. D., Coates, L. C., </w:t>
          </w:r>
          <w:proofErr w:type="spellStart"/>
          <w:r w:rsidRPr="00AE7254">
            <w:rPr>
              <w:color w:val="000000"/>
              <w:sz w:val="24"/>
            </w:rPr>
            <w:t>Jullien</w:t>
          </w:r>
          <w:proofErr w:type="spellEnd"/>
          <w:r w:rsidRPr="00AE7254">
            <w:rPr>
              <w:color w:val="000000"/>
              <w:sz w:val="24"/>
            </w:rPr>
            <w:t xml:space="preserve">, D., Gottlieb, A. B., Gisondi, P., Wu, J. J., Thyssen, J. P., &amp; Egeberg, A. (2019). Prevalence of psoriatic arthritis in patients with psoriasis: A systematic review and meta-analysis of observational and clinical studies. </w:t>
          </w:r>
          <w:r w:rsidRPr="00AE7254">
            <w:rPr>
              <w:i/>
              <w:iCs/>
              <w:color w:val="000000"/>
              <w:sz w:val="24"/>
            </w:rPr>
            <w:t>Journal of the American Academy of Dermatology</w:t>
          </w:r>
          <w:r w:rsidRPr="00AE7254">
            <w:rPr>
              <w:color w:val="000000"/>
              <w:sz w:val="24"/>
            </w:rPr>
            <w:t xml:space="preserve">, </w:t>
          </w:r>
          <w:r w:rsidRPr="00AE7254">
            <w:rPr>
              <w:i/>
              <w:iCs/>
              <w:color w:val="000000"/>
              <w:sz w:val="24"/>
            </w:rPr>
            <w:t>80</w:t>
          </w:r>
          <w:r w:rsidRPr="00AE7254">
            <w:rPr>
              <w:color w:val="000000"/>
              <w:sz w:val="24"/>
            </w:rPr>
            <w:t>(1), 251-265.e19. https://doi.org/10.1016/j.jaad.2018.06.027</w:t>
          </w:r>
        </w:p>
        <w:p w14:paraId="3366BE7D" w14:textId="77777777" w:rsidR="00AE7254" w:rsidRPr="00AE7254" w:rsidRDefault="00AE7254">
          <w:pPr>
            <w:ind w:hanging="480"/>
            <w:divId w:val="1310211725"/>
            <w:rPr>
              <w:color w:val="000000"/>
              <w:sz w:val="24"/>
            </w:rPr>
          </w:pPr>
          <w:r w:rsidRPr="00AE7254">
            <w:rPr>
              <w:color w:val="000000"/>
              <w:sz w:val="24"/>
            </w:rPr>
            <w:t xml:space="preserve">Blauvelt, A., Strober, B. E., Eakin, G. S., McCormick Howard, L., Langan, C., van de Kerkhof, P. C. M., Puig, L., </w:t>
          </w:r>
          <w:proofErr w:type="spellStart"/>
          <w:r w:rsidRPr="00AE7254">
            <w:rPr>
              <w:color w:val="000000"/>
              <w:sz w:val="24"/>
            </w:rPr>
            <w:t>Lebwohl</w:t>
          </w:r>
          <w:proofErr w:type="spellEnd"/>
          <w:r w:rsidRPr="00AE7254">
            <w:rPr>
              <w:color w:val="000000"/>
              <w:sz w:val="24"/>
            </w:rPr>
            <w:t xml:space="preserve">, M. G., Romiti, R., Armstrong, A. W., Choon, S. E., Ramessur, R., Gelfand, J. M., Merola, J. F., Winthrop, K. L., &amp; Torres, T. (2026). Joint position statement from the National Psoriasis Foundation Medical Board and the International Psoriasis Council on routine testing for latent tuberculosis infection prior to and during treatment of psoriasis patients with interleukin 17 or interleukin 23 inhibitors. </w:t>
          </w:r>
          <w:r w:rsidRPr="00AE7254">
            <w:rPr>
              <w:i/>
              <w:iCs/>
              <w:color w:val="000000"/>
              <w:sz w:val="24"/>
            </w:rPr>
            <w:t>Journal of the American Academy of Dermatology</w:t>
          </w:r>
          <w:r w:rsidRPr="00AE7254">
            <w:rPr>
              <w:color w:val="000000"/>
              <w:sz w:val="24"/>
            </w:rPr>
            <w:t xml:space="preserve">, </w:t>
          </w:r>
          <w:r w:rsidRPr="00AE7254">
            <w:rPr>
              <w:i/>
              <w:iCs/>
              <w:color w:val="000000"/>
              <w:sz w:val="24"/>
            </w:rPr>
            <w:t>94</w:t>
          </w:r>
          <w:r w:rsidRPr="00AE7254">
            <w:rPr>
              <w:color w:val="000000"/>
              <w:sz w:val="24"/>
            </w:rPr>
            <w:t>(3), 802–809. https://doi.org/10.1016/j.jaad.2025.11.033</w:t>
          </w:r>
        </w:p>
        <w:p w14:paraId="07A69542" w14:textId="77777777" w:rsidR="00AE7254" w:rsidRPr="00AE7254" w:rsidRDefault="00AE7254">
          <w:pPr>
            <w:ind w:hanging="480"/>
            <w:divId w:val="1588730212"/>
            <w:rPr>
              <w:color w:val="000000"/>
              <w:sz w:val="24"/>
            </w:rPr>
          </w:pPr>
          <w:r w:rsidRPr="00AE7254">
            <w:rPr>
              <w:color w:val="000000"/>
              <w:sz w:val="24"/>
              <w:lang w:val="da-DK"/>
            </w:rPr>
            <w:t xml:space="preserve">Emmanuel, T., Lybæk, D., Johansen, C., &amp; Iversen, L. (2020). </w:t>
          </w:r>
          <w:r w:rsidRPr="00AE7254">
            <w:rPr>
              <w:color w:val="000000"/>
              <w:sz w:val="24"/>
            </w:rPr>
            <w:t xml:space="preserve">Effect of Dead Sea </w:t>
          </w:r>
          <w:proofErr w:type="spellStart"/>
          <w:r w:rsidRPr="00AE7254">
            <w:rPr>
              <w:color w:val="000000"/>
              <w:sz w:val="24"/>
            </w:rPr>
            <w:t>Climatotherapy</w:t>
          </w:r>
          <w:proofErr w:type="spellEnd"/>
          <w:r w:rsidRPr="00AE7254">
            <w:rPr>
              <w:color w:val="000000"/>
              <w:sz w:val="24"/>
            </w:rPr>
            <w:t xml:space="preserve"> on Psoriasis; A Prospective Cohort Study. </w:t>
          </w:r>
          <w:r w:rsidRPr="00AE7254">
            <w:rPr>
              <w:i/>
              <w:iCs/>
              <w:color w:val="000000"/>
              <w:sz w:val="24"/>
            </w:rPr>
            <w:t>Frontiers in Medicine</w:t>
          </w:r>
          <w:r w:rsidRPr="00AE7254">
            <w:rPr>
              <w:color w:val="000000"/>
              <w:sz w:val="24"/>
            </w:rPr>
            <w:t xml:space="preserve">, </w:t>
          </w:r>
          <w:r w:rsidRPr="00AE7254">
            <w:rPr>
              <w:i/>
              <w:iCs/>
              <w:color w:val="000000"/>
              <w:sz w:val="24"/>
            </w:rPr>
            <w:t>7</w:t>
          </w:r>
          <w:r w:rsidRPr="00AE7254">
            <w:rPr>
              <w:color w:val="000000"/>
              <w:sz w:val="24"/>
            </w:rPr>
            <w:t>, 83. https://doi.org/10.3389/fmed.2020.00083</w:t>
          </w:r>
        </w:p>
        <w:p w14:paraId="1CB8C245" w14:textId="77777777" w:rsidR="00AE7254" w:rsidRPr="00AE7254" w:rsidRDefault="00AE7254">
          <w:pPr>
            <w:ind w:hanging="480"/>
            <w:divId w:val="917444913"/>
            <w:rPr>
              <w:color w:val="000000"/>
              <w:sz w:val="24"/>
            </w:rPr>
          </w:pPr>
          <w:r w:rsidRPr="00AE7254">
            <w:rPr>
              <w:color w:val="000000"/>
              <w:sz w:val="24"/>
            </w:rPr>
            <w:t xml:space="preserve">Finlay, A. Y. (2005). Current severe psoriasis and the rule of tens. </w:t>
          </w:r>
          <w:r w:rsidRPr="00AE7254">
            <w:rPr>
              <w:i/>
              <w:iCs/>
              <w:color w:val="000000"/>
              <w:sz w:val="24"/>
            </w:rPr>
            <w:t>The British Journal of Dermatology</w:t>
          </w:r>
          <w:r w:rsidRPr="00AE7254">
            <w:rPr>
              <w:color w:val="000000"/>
              <w:sz w:val="24"/>
            </w:rPr>
            <w:t xml:space="preserve">, </w:t>
          </w:r>
          <w:r w:rsidRPr="00AE7254">
            <w:rPr>
              <w:i/>
              <w:iCs/>
              <w:color w:val="000000"/>
              <w:sz w:val="24"/>
            </w:rPr>
            <w:lastRenderedPageBreak/>
            <w:t>152</w:t>
          </w:r>
          <w:r w:rsidRPr="00AE7254">
            <w:rPr>
              <w:color w:val="000000"/>
              <w:sz w:val="24"/>
            </w:rPr>
            <w:t>(5), 861–867. https://doi.org/10.1111/j.1365-2133.2005.06502.x</w:t>
          </w:r>
        </w:p>
        <w:p w14:paraId="77019ADE" w14:textId="77777777" w:rsidR="00AE7254" w:rsidRPr="00AE7254" w:rsidRDefault="00AE7254">
          <w:pPr>
            <w:ind w:hanging="480"/>
            <w:divId w:val="725759934"/>
            <w:rPr>
              <w:color w:val="000000"/>
              <w:sz w:val="24"/>
            </w:rPr>
          </w:pPr>
          <w:r w:rsidRPr="00AE7254">
            <w:rPr>
              <w:color w:val="000000"/>
              <w:sz w:val="24"/>
            </w:rPr>
            <w:t xml:space="preserve">Gelfand, J. M., </w:t>
          </w:r>
          <w:proofErr w:type="spellStart"/>
          <w:r w:rsidRPr="00AE7254">
            <w:rPr>
              <w:color w:val="000000"/>
              <w:sz w:val="24"/>
            </w:rPr>
            <w:t>Neimann</w:t>
          </w:r>
          <w:proofErr w:type="spellEnd"/>
          <w:r w:rsidRPr="00AE7254">
            <w:rPr>
              <w:color w:val="000000"/>
              <w:sz w:val="24"/>
            </w:rPr>
            <w:t xml:space="preserve">, A. L., Shin, D. B., Wang, X., Margolis, D. J., &amp; Troxel, A. B. (2006). Risk of myocardial infarction in patients with psoriasis. </w:t>
          </w:r>
          <w:r w:rsidRPr="00AE7254">
            <w:rPr>
              <w:i/>
              <w:iCs/>
              <w:color w:val="000000"/>
              <w:sz w:val="24"/>
            </w:rPr>
            <w:t>JAMA</w:t>
          </w:r>
          <w:r w:rsidRPr="00AE7254">
            <w:rPr>
              <w:color w:val="000000"/>
              <w:sz w:val="24"/>
            </w:rPr>
            <w:t xml:space="preserve">, </w:t>
          </w:r>
          <w:r w:rsidRPr="00AE7254">
            <w:rPr>
              <w:i/>
              <w:iCs/>
              <w:color w:val="000000"/>
              <w:sz w:val="24"/>
            </w:rPr>
            <w:t>296</w:t>
          </w:r>
          <w:r w:rsidRPr="00AE7254">
            <w:rPr>
              <w:color w:val="000000"/>
              <w:sz w:val="24"/>
            </w:rPr>
            <w:t>(14), 1735–1741. https://doi.org/10.1001/jama.296.14.1735</w:t>
          </w:r>
        </w:p>
        <w:p w14:paraId="139F33A2" w14:textId="77777777" w:rsidR="00AE7254" w:rsidRPr="00AE7254" w:rsidRDefault="00AE7254">
          <w:pPr>
            <w:ind w:hanging="480"/>
            <w:divId w:val="938021366"/>
            <w:rPr>
              <w:color w:val="000000"/>
              <w:sz w:val="24"/>
            </w:rPr>
          </w:pPr>
          <w:r w:rsidRPr="00AE7254">
            <w:rPr>
              <w:color w:val="000000"/>
              <w:sz w:val="24"/>
            </w:rPr>
            <w:t xml:space="preserve">Gelfand, J. M., Song, W. B., Langan, S. M., &amp; </w:t>
          </w:r>
          <w:proofErr w:type="spellStart"/>
          <w:r w:rsidRPr="00AE7254">
            <w:rPr>
              <w:color w:val="000000"/>
              <w:sz w:val="24"/>
            </w:rPr>
            <w:t>Garshick</w:t>
          </w:r>
          <w:proofErr w:type="spellEnd"/>
          <w:r w:rsidRPr="00AE7254">
            <w:rPr>
              <w:color w:val="000000"/>
              <w:sz w:val="24"/>
            </w:rPr>
            <w:t xml:space="preserve">, M. S. (2025). </w:t>
          </w:r>
          <w:proofErr w:type="spellStart"/>
          <w:r w:rsidRPr="00AE7254">
            <w:rPr>
              <w:color w:val="000000"/>
              <w:sz w:val="24"/>
            </w:rPr>
            <w:t>Cardiodermatology</w:t>
          </w:r>
          <w:proofErr w:type="spellEnd"/>
          <w:r w:rsidRPr="00AE7254">
            <w:rPr>
              <w:color w:val="000000"/>
              <w:sz w:val="24"/>
            </w:rPr>
            <w:t xml:space="preserve">: the heart of the connection between the skin and cardiovascular disease. </w:t>
          </w:r>
          <w:r w:rsidRPr="00AE7254">
            <w:rPr>
              <w:i/>
              <w:iCs/>
              <w:color w:val="000000"/>
              <w:sz w:val="24"/>
            </w:rPr>
            <w:t>Nature Reviews. Cardiology</w:t>
          </w:r>
          <w:r w:rsidRPr="00AE7254">
            <w:rPr>
              <w:color w:val="000000"/>
              <w:sz w:val="24"/>
            </w:rPr>
            <w:t xml:space="preserve">, </w:t>
          </w:r>
          <w:r w:rsidRPr="00AE7254">
            <w:rPr>
              <w:i/>
              <w:iCs/>
              <w:color w:val="000000"/>
              <w:sz w:val="24"/>
            </w:rPr>
            <w:t>22</w:t>
          </w:r>
          <w:r w:rsidRPr="00AE7254">
            <w:rPr>
              <w:color w:val="000000"/>
              <w:sz w:val="24"/>
            </w:rPr>
            <w:t>(5), 354–371. https://doi.org/10.1038/s41569-024-01097-9</w:t>
          </w:r>
        </w:p>
        <w:p w14:paraId="5D8C806D" w14:textId="77777777" w:rsidR="00AE7254" w:rsidRPr="00AE7254" w:rsidRDefault="00AE7254">
          <w:pPr>
            <w:ind w:hanging="480"/>
            <w:divId w:val="1534146255"/>
            <w:rPr>
              <w:color w:val="000000"/>
              <w:sz w:val="24"/>
            </w:rPr>
          </w:pPr>
          <w:r w:rsidRPr="00AE7254">
            <w:rPr>
              <w:color w:val="000000"/>
              <w:sz w:val="24"/>
            </w:rPr>
            <w:t xml:space="preserve">Gladman, D. D., </w:t>
          </w:r>
          <w:proofErr w:type="spellStart"/>
          <w:r w:rsidRPr="00AE7254">
            <w:rPr>
              <w:color w:val="000000"/>
              <w:sz w:val="24"/>
            </w:rPr>
            <w:t>Thavaneswaran</w:t>
          </w:r>
          <w:proofErr w:type="spellEnd"/>
          <w:r w:rsidRPr="00AE7254">
            <w:rPr>
              <w:color w:val="000000"/>
              <w:sz w:val="24"/>
            </w:rPr>
            <w:t xml:space="preserve">, A., Chandran, V., &amp; Cook, R. J. (2011). Do patients with psoriatic arthritis who present early fare better than those presenting later in the disease? </w:t>
          </w:r>
          <w:r w:rsidRPr="00AE7254">
            <w:rPr>
              <w:i/>
              <w:iCs/>
              <w:color w:val="000000"/>
              <w:sz w:val="24"/>
            </w:rPr>
            <w:t>Annals of the Rheumatic Diseases</w:t>
          </w:r>
          <w:r w:rsidRPr="00AE7254">
            <w:rPr>
              <w:color w:val="000000"/>
              <w:sz w:val="24"/>
            </w:rPr>
            <w:t xml:space="preserve">, </w:t>
          </w:r>
          <w:r w:rsidRPr="00AE7254">
            <w:rPr>
              <w:i/>
              <w:iCs/>
              <w:color w:val="000000"/>
              <w:sz w:val="24"/>
            </w:rPr>
            <w:t>70</w:t>
          </w:r>
          <w:r w:rsidRPr="00AE7254">
            <w:rPr>
              <w:color w:val="000000"/>
              <w:sz w:val="24"/>
            </w:rPr>
            <w:t>(12), 2152–2154. https://doi.org/10.1136/ard.2011.150938</w:t>
          </w:r>
        </w:p>
        <w:p w14:paraId="7227C6BD" w14:textId="77777777" w:rsidR="00AE7254" w:rsidRPr="00AE7254" w:rsidRDefault="00AE7254">
          <w:pPr>
            <w:ind w:hanging="480"/>
            <w:divId w:val="445275618"/>
            <w:rPr>
              <w:color w:val="000000"/>
              <w:sz w:val="24"/>
            </w:rPr>
          </w:pPr>
          <w:r w:rsidRPr="00AE7254">
            <w:rPr>
              <w:color w:val="000000"/>
              <w:sz w:val="24"/>
            </w:rPr>
            <w:t xml:space="preserve">Isufi, D., Schwarz, C. W., Jensen, M. B., Seidelin, J., Skov, L., &amp; Loft, N. (2025). Risk of new or recurrent cancer during treatment with biologics in patients with immune-mediated inflammatory diseases and previous cancer: a meta-analysis. </w:t>
          </w:r>
          <w:r w:rsidRPr="00AE7254">
            <w:rPr>
              <w:i/>
              <w:iCs/>
              <w:color w:val="000000"/>
              <w:sz w:val="24"/>
            </w:rPr>
            <w:t>Clinical and Experimental Medicine</w:t>
          </w:r>
          <w:r w:rsidRPr="00AE7254">
            <w:rPr>
              <w:color w:val="000000"/>
              <w:sz w:val="24"/>
            </w:rPr>
            <w:t xml:space="preserve">, </w:t>
          </w:r>
          <w:r w:rsidRPr="00AE7254">
            <w:rPr>
              <w:i/>
              <w:iCs/>
              <w:color w:val="000000"/>
              <w:sz w:val="24"/>
            </w:rPr>
            <w:t>25</w:t>
          </w:r>
          <w:r w:rsidRPr="00AE7254">
            <w:rPr>
              <w:color w:val="000000"/>
              <w:sz w:val="24"/>
            </w:rPr>
            <w:t>(1), 219. https://doi.org/10.1007/s10238-025-01738-4</w:t>
          </w:r>
        </w:p>
        <w:p w14:paraId="7B002523" w14:textId="77777777" w:rsidR="00AE7254" w:rsidRPr="00AE7254" w:rsidRDefault="00AE7254">
          <w:pPr>
            <w:ind w:hanging="480"/>
            <w:divId w:val="632946860"/>
            <w:rPr>
              <w:color w:val="000000"/>
              <w:sz w:val="24"/>
            </w:rPr>
          </w:pPr>
          <w:r w:rsidRPr="00AE7254">
            <w:rPr>
              <w:color w:val="000000"/>
              <w:sz w:val="24"/>
            </w:rPr>
            <w:t xml:space="preserve">Kristensen, S. A. R., Kvist-Hansen, A., &amp; Skov, L. (2025). Psoriasis: Considerations for the Management of Women of Childbearing Potential. </w:t>
          </w:r>
          <w:r w:rsidRPr="00AE7254">
            <w:rPr>
              <w:i/>
              <w:iCs/>
              <w:color w:val="000000"/>
              <w:sz w:val="24"/>
            </w:rPr>
            <w:t>American Journal of Clinical Dermatology</w:t>
          </w:r>
          <w:r w:rsidRPr="00AE7254">
            <w:rPr>
              <w:color w:val="000000"/>
              <w:sz w:val="24"/>
            </w:rPr>
            <w:t xml:space="preserve">, </w:t>
          </w:r>
          <w:r w:rsidRPr="00AE7254">
            <w:rPr>
              <w:i/>
              <w:iCs/>
              <w:color w:val="000000"/>
              <w:sz w:val="24"/>
            </w:rPr>
            <w:t>26</w:t>
          </w:r>
          <w:r w:rsidRPr="00AE7254">
            <w:rPr>
              <w:color w:val="000000"/>
              <w:sz w:val="24"/>
            </w:rPr>
            <w:t>(6), 953–966. https://doi.org/10.1007/s40257-025-00978-0</w:t>
          </w:r>
        </w:p>
        <w:p w14:paraId="4F9D9FE2" w14:textId="77777777" w:rsidR="00AE7254" w:rsidRPr="00AE7254" w:rsidRDefault="00AE7254">
          <w:pPr>
            <w:ind w:hanging="480"/>
            <w:divId w:val="1593195627"/>
            <w:rPr>
              <w:color w:val="000000"/>
              <w:sz w:val="24"/>
            </w:rPr>
          </w:pPr>
          <w:proofErr w:type="spellStart"/>
          <w:r w:rsidRPr="00AE7254">
            <w:rPr>
              <w:color w:val="000000"/>
              <w:sz w:val="24"/>
            </w:rPr>
            <w:t>Peinemann</w:t>
          </w:r>
          <w:proofErr w:type="spellEnd"/>
          <w:r w:rsidRPr="00AE7254">
            <w:rPr>
              <w:color w:val="000000"/>
              <w:sz w:val="24"/>
            </w:rPr>
            <w:t xml:space="preserve">, F., Harari, M., </w:t>
          </w:r>
          <w:proofErr w:type="spellStart"/>
          <w:r w:rsidRPr="00AE7254">
            <w:rPr>
              <w:color w:val="000000"/>
              <w:sz w:val="24"/>
            </w:rPr>
            <w:t>Peternel</w:t>
          </w:r>
          <w:proofErr w:type="spellEnd"/>
          <w:r w:rsidRPr="00AE7254">
            <w:rPr>
              <w:color w:val="000000"/>
              <w:sz w:val="24"/>
            </w:rPr>
            <w:t xml:space="preserve">, S., Chan, T., Chan, D., </w:t>
          </w:r>
          <w:proofErr w:type="spellStart"/>
          <w:r w:rsidRPr="00AE7254">
            <w:rPr>
              <w:color w:val="000000"/>
              <w:sz w:val="24"/>
            </w:rPr>
            <w:t>Labeit</w:t>
          </w:r>
          <w:proofErr w:type="spellEnd"/>
          <w:r w:rsidRPr="00AE7254">
            <w:rPr>
              <w:color w:val="000000"/>
              <w:sz w:val="24"/>
            </w:rPr>
            <w:t xml:space="preserve">, A. M., &amp; </w:t>
          </w:r>
          <w:proofErr w:type="spellStart"/>
          <w:r w:rsidRPr="00AE7254">
            <w:rPr>
              <w:color w:val="000000"/>
              <w:sz w:val="24"/>
            </w:rPr>
            <w:t>Gambichler</w:t>
          </w:r>
          <w:proofErr w:type="spellEnd"/>
          <w:r w:rsidRPr="00AE7254">
            <w:rPr>
              <w:color w:val="000000"/>
              <w:sz w:val="24"/>
            </w:rPr>
            <w:t xml:space="preserve">, T. (2020). Indoor </w:t>
          </w:r>
          <w:proofErr w:type="gramStart"/>
          <w:r w:rsidRPr="00AE7254">
            <w:rPr>
              <w:color w:val="000000"/>
              <w:sz w:val="24"/>
            </w:rPr>
            <w:t>salt water</w:t>
          </w:r>
          <w:proofErr w:type="gramEnd"/>
          <w:r w:rsidRPr="00AE7254">
            <w:rPr>
              <w:color w:val="000000"/>
              <w:sz w:val="24"/>
            </w:rPr>
            <w:t xml:space="preserve"> baths followed by artificial ultraviolet </w:t>
          </w:r>
          <w:proofErr w:type="spellStart"/>
          <w:r w:rsidRPr="00AE7254">
            <w:rPr>
              <w:color w:val="000000"/>
              <w:sz w:val="24"/>
            </w:rPr>
            <w:t>B light</w:t>
          </w:r>
          <w:proofErr w:type="spellEnd"/>
          <w:r w:rsidRPr="00AE7254">
            <w:rPr>
              <w:color w:val="000000"/>
              <w:sz w:val="24"/>
            </w:rPr>
            <w:t xml:space="preserve"> for chronic plaque psoriasis. </w:t>
          </w:r>
          <w:r w:rsidRPr="00AE7254">
            <w:rPr>
              <w:i/>
              <w:iCs/>
              <w:color w:val="000000"/>
              <w:sz w:val="24"/>
            </w:rPr>
            <w:t>The Cochrane Database of Systematic Reviews</w:t>
          </w:r>
          <w:r w:rsidRPr="00AE7254">
            <w:rPr>
              <w:color w:val="000000"/>
              <w:sz w:val="24"/>
            </w:rPr>
            <w:t xml:space="preserve">, </w:t>
          </w:r>
          <w:r w:rsidRPr="00AE7254">
            <w:rPr>
              <w:i/>
              <w:iCs/>
              <w:color w:val="000000"/>
              <w:sz w:val="24"/>
            </w:rPr>
            <w:t>5</w:t>
          </w:r>
          <w:r w:rsidRPr="00AE7254">
            <w:rPr>
              <w:color w:val="000000"/>
              <w:sz w:val="24"/>
            </w:rPr>
            <w:t>(5), CD011941. https://doi.org/10.1002/14651858.CD011941.pub2</w:t>
          </w:r>
        </w:p>
        <w:p w14:paraId="6D0B77CB" w14:textId="77777777" w:rsidR="00AE7254" w:rsidRPr="00AE7254" w:rsidRDefault="00AE7254">
          <w:pPr>
            <w:ind w:hanging="480"/>
            <w:divId w:val="541787115"/>
            <w:rPr>
              <w:color w:val="000000"/>
              <w:sz w:val="24"/>
            </w:rPr>
          </w:pPr>
          <w:proofErr w:type="spellStart"/>
          <w:r w:rsidRPr="00AE7254">
            <w:rPr>
              <w:color w:val="000000"/>
              <w:sz w:val="24"/>
            </w:rPr>
            <w:t>Rüegg</w:t>
          </w:r>
          <w:proofErr w:type="spellEnd"/>
          <w:r w:rsidRPr="00AE7254">
            <w:rPr>
              <w:color w:val="000000"/>
              <w:sz w:val="24"/>
            </w:rPr>
            <w:t xml:space="preserve">, L., </w:t>
          </w:r>
          <w:proofErr w:type="spellStart"/>
          <w:r w:rsidRPr="00AE7254">
            <w:rPr>
              <w:color w:val="000000"/>
              <w:sz w:val="24"/>
            </w:rPr>
            <w:t>Pluma</w:t>
          </w:r>
          <w:proofErr w:type="spellEnd"/>
          <w:r w:rsidRPr="00AE7254">
            <w:rPr>
              <w:color w:val="000000"/>
              <w:sz w:val="24"/>
            </w:rPr>
            <w:t xml:space="preserve">, A., </w:t>
          </w:r>
          <w:proofErr w:type="spellStart"/>
          <w:r w:rsidRPr="00AE7254">
            <w:rPr>
              <w:color w:val="000000"/>
              <w:sz w:val="24"/>
            </w:rPr>
            <w:t>Hamroun</w:t>
          </w:r>
          <w:proofErr w:type="spellEnd"/>
          <w:r w:rsidRPr="00AE7254">
            <w:rPr>
              <w:color w:val="000000"/>
              <w:sz w:val="24"/>
            </w:rPr>
            <w:t xml:space="preserve">, S., Cecchi, I., Perez-Garcia, L. F., Anderson, P. O., </w:t>
          </w:r>
          <w:proofErr w:type="spellStart"/>
          <w:r w:rsidRPr="00AE7254">
            <w:rPr>
              <w:color w:val="000000"/>
              <w:sz w:val="24"/>
            </w:rPr>
            <w:t>Andreoli</w:t>
          </w:r>
          <w:proofErr w:type="spellEnd"/>
          <w:r w:rsidRPr="00AE7254">
            <w:rPr>
              <w:color w:val="000000"/>
              <w:sz w:val="24"/>
            </w:rPr>
            <w:t xml:space="preserve">, L., </w:t>
          </w:r>
          <w:proofErr w:type="spellStart"/>
          <w:r w:rsidRPr="00AE7254">
            <w:rPr>
              <w:color w:val="000000"/>
              <w:sz w:val="24"/>
            </w:rPr>
            <w:t>Wirström</w:t>
          </w:r>
          <w:proofErr w:type="spellEnd"/>
          <w:r w:rsidRPr="00AE7254">
            <w:rPr>
              <w:color w:val="000000"/>
              <w:sz w:val="24"/>
            </w:rPr>
            <w:t xml:space="preserve">, S. B., </w:t>
          </w:r>
          <w:proofErr w:type="spellStart"/>
          <w:r w:rsidRPr="00AE7254">
            <w:rPr>
              <w:color w:val="000000"/>
              <w:sz w:val="24"/>
            </w:rPr>
            <w:t>Boyadhzieva</w:t>
          </w:r>
          <w:proofErr w:type="spellEnd"/>
          <w:r w:rsidRPr="00AE7254">
            <w:rPr>
              <w:color w:val="000000"/>
              <w:sz w:val="24"/>
            </w:rPr>
            <w:t xml:space="preserve">, V., Chambers, C., </w:t>
          </w:r>
          <w:proofErr w:type="spellStart"/>
          <w:r w:rsidRPr="00AE7254">
            <w:rPr>
              <w:color w:val="000000"/>
              <w:sz w:val="24"/>
            </w:rPr>
            <w:t>Costedoat</w:t>
          </w:r>
          <w:proofErr w:type="spellEnd"/>
          <w:r w:rsidRPr="00AE7254">
            <w:rPr>
              <w:color w:val="000000"/>
              <w:sz w:val="24"/>
            </w:rPr>
            <w:t xml:space="preserve">-Chalumeau, N., </w:t>
          </w:r>
          <w:proofErr w:type="spellStart"/>
          <w:r w:rsidRPr="00AE7254">
            <w:rPr>
              <w:color w:val="000000"/>
              <w:sz w:val="24"/>
            </w:rPr>
            <w:t>Dolhain</w:t>
          </w:r>
          <w:proofErr w:type="spellEnd"/>
          <w:r w:rsidRPr="00AE7254">
            <w:rPr>
              <w:color w:val="000000"/>
              <w:sz w:val="24"/>
            </w:rPr>
            <w:t xml:space="preserve">, R. J. E. M., Fischer-Betz, R., Giles, I., </w:t>
          </w:r>
          <w:proofErr w:type="spellStart"/>
          <w:r w:rsidRPr="00AE7254">
            <w:rPr>
              <w:color w:val="000000"/>
              <w:sz w:val="24"/>
            </w:rPr>
            <w:t>Gøtestam-Skorpen</w:t>
          </w:r>
          <w:proofErr w:type="spellEnd"/>
          <w:r w:rsidRPr="00AE7254">
            <w:rPr>
              <w:color w:val="000000"/>
              <w:sz w:val="24"/>
            </w:rPr>
            <w:t xml:space="preserve">, C., </w:t>
          </w:r>
          <w:proofErr w:type="spellStart"/>
          <w:r w:rsidRPr="00AE7254">
            <w:rPr>
              <w:color w:val="000000"/>
              <w:sz w:val="24"/>
            </w:rPr>
            <w:t>Hoeltzenbein</w:t>
          </w:r>
          <w:proofErr w:type="spellEnd"/>
          <w:r w:rsidRPr="00AE7254">
            <w:rPr>
              <w:color w:val="000000"/>
              <w:sz w:val="24"/>
            </w:rPr>
            <w:t xml:space="preserve">, M., </w:t>
          </w:r>
          <w:proofErr w:type="spellStart"/>
          <w:r w:rsidRPr="00AE7254">
            <w:rPr>
              <w:color w:val="000000"/>
              <w:sz w:val="24"/>
            </w:rPr>
            <w:t>Marchiori</w:t>
          </w:r>
          <w:proofErr w:type="spellEnd"/>
          <w:r w:rsidRPr="00AE7254">
            <w:rPr>
              <w:color w:val="000000"/>
              <w:sz w:val="24"/>
            </w:rPr>
            <w:t>, F., Mayer-</w:t>
          </w:r>
          <w:proofErr w:type="spellStart"/>
          <w:r w:rsidRPr="00AE7254">
            <w:rPr>
              <w:color w:val="000000"/>
              <w:sz w:val="24"/>
            </w:rPr>
            <w:t>Pickel</w:t>
          </w:r>
          <w:proofErr w:type="spellEnd"/>
          <w:r w:rsidRPr="00AE7254">
            <w:rPr>
              <w:color w:val="000000"/>
              <w:sz w:val="24"/>
            </w:rPr>
            <w:t xml:space="preserve">, K., Molto, A., … </w:t>
          </w:r>
          <w:proofErr w:type="spellStart"/>
          <w:r w:rsidRPr="00AE7254">
            <w:rPr>
              <w:color w:val="000000"/>
              <w:sz w:val="24"/>
            </w:rPr>
            <w:t>Förger</w:t>
          </w:r>
          <w:proofErr w:type="spellEnd"/>
          <w:r w:rsidRPr="00AE7254">
            <w:rPr>
              <w:color w:val="000000"/>
              <w:sz w:val="24"/>
            </w:rPr>
            <w:t xml:space="preserve">, F. (2025). EULAR recommendations for use of antirheumatic drugs in reproduction, pregnancy, and lactation: 2024 update. </w:t>
          </w:r>
          <w:r w:rsidRPr="00AE7254">
            <w:rPr>
              <w:i/>
              <w:iCs/>
              <w:color w:val="000000"/>
              <w:sz w:val="24"/>
            </w:rPr>
            <w:t>Annals of the Rheumatic Diseases</w:t>
          </w:r>
          <w:r w:rsidRPr="00AE7254">
            <w:rPr>
              <w:color w:val="000000"/>
              <w:sz w:val="24"/>
            </w:rPr>
            <w:t xml:space="preserve">, </w:t>
          </w:r>
          <w:r w:rsidRPr="00AE7254">
            <w:rPr>
              <w:i/>
              <w:iCs/>
              <w:color w:val="000000"/>
              <w:sz w:val="24"/>
            </w:rPr>
            <w:t>84</w:t>
          </w:r>
          <w:r w:rsidRPr="00AE7254">
            <w:rPr>
              <w:color w:val="000000"/>
              <w:sz w:val="24"/>
            </w:rPr>
            <w:t>(6), 910–926. https://doi.org/10.1016/j.ard.2025.02.023</w:t>
          </w:r>
        </w:p>
        <w:p w14:paraId="6BFF86A7" w14:textId="77777777" w:rsidR="00AE7254" w:rsidRPr="00AE7254" w:rsidRDefault="00AE7254">
          <w:pPr>
            <w:ind w:hanging="480"/>
            <w:divId w:val="1002507858"/>
            <w:rPr>
              <w:color w:val="000000"/>
              <w:sz w:val="24"/>
            </w:rPr>
          </w:pPr>
          <w:r w:rsidRPr="00AE7254">
            <w:rPr>
              <w:color w:val="000000"/>
              <w:sz w:val="24"/>
            </w:rPr>
            <w:t xml:space="preserve">Strober, B. E., Blauvelt, A., van de Kerkhof, P. C. M., Asawanonda, P., Chandra, R., Gonzalez-Cantero, A., Gonzalez, C., Matlock, B. H., Maul, J.-T., Rob, F., Torres, T., &amp; Skov, L. (2026). Establishing consensus on defining failure of topical therapy in psoriasis: Recommendations from the International Psoriasis Council. </w:t>
          </w:r>
          <w:r w:rsidRPr="00AE7254">
            <w:rPr>
              <w:i/>
              <w:iCs/>
              <w:color w:val="000000"/>
              <w:sz w:val="24"/>
            </w:rPr>
            <w:t>Journal of the American Academy of Dermatology</w:t>
          </w:r>
          <w:r w:rsidRPr="00AE7254">
            <w:rPr>
              <w:color w:val="000000"/>
              <w:sz w:val="24"/>
            </w:rPr>
            <w:t xml:space="preserve">, </w:t>
          </w:r>
          <w:r w:rsidRPr="00AE7254">
            <w:rPr>
              <w:i/>
              <w:iCs/>
              <w:color w:val="000000"/>
              <w:sz w:val="24"/>
            </w:rPr>
            <w:t>94</w:t>
          </w:r>
          <w:r w:rsidRPr="00AE7254">
            <w:rPr>
              <w:color w:val="000000"/>
              <w:sz w:val="24"/>
            </w:rPr>
            <w:t>(1), 372–375. https://doi.org/10.1016/j.jaad.2025.08.116</w:t>
          </w:r>
        </w:p>
        <w:p w14:paraId="44DDA1B0" w14:textId="77777777" w:rsidR="00AE7254" w:rsidRPr="00AE7254" w:rsidRDefault="00AE7254">
          <w:pPr>
            <w:ind w:hanging="480"/>
            <w:divId w:val="621886495"/>
            <w:rPr>
              <w:color w:val="000000"/>
              <w:sz w:val="24"/>
            </w:rPr>
          </w:pPr>
          <w:r w:rsidRPr="00AE7254">
            <w:rPr>
              <w:color w:val="000000"/>
              <w:sz w:val="24"/>
            </w:rPr>
            <w:t xml:space="preserve">Strober, B., Ryan, C., van de Kerkhof, P., van der Walt, J., Kimball, A. B., Barker, J., Blauvelt, A., &amp; International Psoriasis Council Board Members and Councilors. (2020). Recategorization of psoriasis severity: Delphi consensus from the International Psoriasis Council. </w:t>
          </w:r>
          <w:r w:rsidRPr="00AE7254">
            <w:rPr>
              <w:i/>
              <w:iCs/>
              <w:color w:val="000000"/>
              <w:sz w:val="24"/>
            </w:rPr>
            <w:t>Journal of the American Academy of Dermatology</w:t>
          </w:r>
          <w:r w:rsidRPr="00AE7254">
            <w:rPr>
              <w:color w:val="000000"/>
              <w:sz w:val="24"/>
            </w:rPr>
            <w:t xml:space="preserve">, </w:t>
          </w:r>
          <w:r w:rsidRPr="00AE7254">
            <w:rPr>
              <w:i/>
              <w:iCs/>
              <w:color w:val="000000"/>
              <w:sz w:val="24"/>
            </w:rPr>
            <w:t>82</w:t>
          </w:r>
          <w:r w:rsidRPr="00AE7254">
            <w:rPr>
              <w:color w:val="000000"/>
              <w:sz w:val="24"/>
            </w:rPr>
            <w:t>(1), 117–122. https://doi.org/10.1016/j.jaad.2019.08.026</w:t>
          </w:r>
        </w:p>
        <w:p w14:paraId="0590C1DF" w14:textId="77777777" w:rsidR="00AE7254" w:rsidRPr="00AE7254" w:rsidRDefault="00AE7254">
          <w:pPr>
            <w:ind w:hanging="480"/>
            <w:divId w:val="1169057972"/>
            <w:rPr>
              <w:color w:val="000000"/>
              <w:sz w:val="24"/>
            </w:rPr>
          </w:pPr>
          <w:r w:rsidRPr="00AE7254">
            <w:rPr>
              <w:color w:val="000000"/>
              <w:sz w:val="24"/>
              <w:lang w:val="da-DK"/>
            </w:rPr>
            <w:t xml:space="preserve">Trøstrup, H., Riis, P. T., Heidenheim, M., Bryld, L. E., &amp; Jemec, G. B. (2020). </w:t>
          </w:r>
          <w:r w:rsidRPr="00AE7254">
            <w:rPr>
              <w:color w:val="000000"/>
              <w:sz w:val="24"/>
            </w:rPr>
            <w:t xml:space="preserve">Long-term evaluation of </w:t>
          </w:r>
          <w:proofErr w:type="spellStart"/>
          <w:r w:rsidRPr="00AE7254">
            <w:rPr>
              <w:color w:val="000000"/>
              <w:sz w:val="24"/>
            </w:rPr>
            <w:t>climatotherapy</w:t>
          </w:r>
          <w:proofErr w:type="spellEnd"/>
          <w:r w:rsidRPr="00AE7254">
            <w:rPr>
              <w:color w:val="000000"/>
              <w:sz w:val="24"/>
            </w:rPr>
            <w:t xml:space="preserve"> for psoriasis. </w:t>
          </w:r>
          <w:r w:rsidRPr="00AE7254">
            <w:rPr>
              <w:i/>
              <w:iCs/>
              <w:color w:val="000000"/>
              <w:sz w:val="24"/>
            </w:rPr>
            <w:t>Dermatologic Therapy</w:t>
          </w:r>
          <w:r w:rsidRPr="00AE7254">
            <w:rPr>
              <w:color w:val="000000"/>
              <w:sz w:val="24"/>
            </w:rPr>
            <w:t xml:space="preserve">, </w:t>
          </w:r>
          <w:r w:rsidRPr="00AE7254">
            <w:rPr>
              <w:i/>
              <w:iCs/>
              <w:color w:val="000000"/>
              <w:sz w:val="24"/>
            </w:rPr>
            <w:t>33</w:t>
          </w:r>
          <w:r w:rsidRPr="00AE7254">
            <w:rPr>
              <w:color w:val="000000"/>
              <w:sz w:val="24"/>
            </w:rPr>
            <w:t>(3), e13432. https://doi.org/10.1111/dth.13432</w:t>
          </w:r>
        </w:p>
        <w:p w14:paraId="1D6A2ED4" w14:textId="77777777" w:rsidR="00AE7254" w:rsidRPr="00AE7254" w:rsidRDefault="00AE7254">
          <w:pPr>
            <w:ind w:hanging="480"/>
            <w:divId w:val="1755393155"/>
            <w:rPr>
              <w:color w:val="000000"/>
              <w:sz w:val="24"/>
            </w:rPr>
          </w:pPr>
          <w:proofErr w:type="spellStart"/>
          <w:r w:rsidRPr="00AE7254">
            <w:rPr>
              <w:color w:val="000000"/>
              <w:sz w:val="24"/>
            </w:rPr>
            <w:t>Yaghi</w:t>
          </w:r>
          <w:proofErr w:type="spellEnd"/>
          <w:r w:rsidRPr="00AE7254">
            <w:rPr>
              <w:color w:val="000000"/>
              <w:sz w:val="24"/>
            </w:rPr>
            <w:t xml:space="preserve">, M., McMullan, P., Truong, T. M., </w:t>
          </w:r>
          <w:proofErr w:type="spellStart"/>
          <w:r w:rsidRPr="00AE7254">
            <w:rPr>
              <w:color w:val="000000"/>
              <w:sz w:val="24"/>
            </w:rPr>
            <w:t>Rothe</w:t>
          </w:r>
          <w:proofErr w:type="spellEnd"/>
          <w:r w:rsidRPr="00AE7254">
            <w:rPr>
              <w:color w:val="000000"/>
              <w:sz w:val="24"/>
            </w:rPr>
            <w:t xml:space="preserve">, M., </w:t>
          </w:r>
          <w:proofErr w:type="spellStart"/>
          <w:r w:rsidRPr="00AE7254">
            <w:rPr>
              <w:color w:val="000000"/>
              <w:sz w:val="24"/>
            </w:rPr>
            <w:t>Murase</w:t>
          </w:r>
          <w:proofErr w:type="spellEnd"/>
          <w:r w:rsidRPr="00AE7254">
            <w:rPr>
              <w:color w:val="000000"/>
              <w:sz w:val="24"/>
            </w:rPr>
            <w:t>, J., &amp; Grant-</w:t>
          </w:r>
          <w:proofErr w:type="spellStart"/>
          <w:r w:rsidRPr="00AE7254">
            <w:rPr>
              <w:color w:val="000000"/>
              <w:sz w:val="24"/>
            </w:rPr>
            <w:t>Kels</w:t>
          </w:r>
          <w:proofErr w:type="spellEnd"/>
          <w:r w:rsidRPr="00AE7254">
            <w:rPr>
              <w:color w:val="000000"/>
              <w:sz w:val="24"/>
            </w:rPr>
            <w:t xml:space="preserve">, J. M. (2024). Safety of dermatologic medications in pregnancy and lactation: An update-Part II: Lactation. </w:t>
          </w:r>
          <w:r w:rsidRPr="00AE7254">
            <w:rPr>
              <w:i/>
              <w:iCs/>
              <w:color w:val="000000"/>
              <w:sz w:val="24"/>
            </w:rPr>
            <w:t>Journal of the American Academy of Dermatology</w:t>
          </w:r>
          <w:r w:rsidRPr="00AE7254">
            <w:rPr>
              <w:color w:val="000000"/>
              <w:sz w:val="24"/>
            </w:rPr>
            <w:t xml:space="preserve">, </w:t>
          </w:r>
          <w:r w:rsidRPr="00AE7254">
            <w:rPr>
              <w:i/>
              <w:iCs/>
              <w:color w:val="000000"/>
              <w:sz w:val="24"/>
            </w:rPr>
            <w:t>91</w:t>
          </w:r>
          <w:r w:rsidRPr="00AE7254">
            <w:rPr>
              <w:color w:val="000000"/>
              <w:sz w:val="24"/>
            </w:rPr>
            <w:t>(4), 651–668. https://doi.org/10.1016/j.jaad.2023.10.071</w:t>
          </w:r>
        </w:p>
        <w:p w14:paraId="1E601AC7" w14:textId="77777777" w:rsidR="00AE7254" w:rsidRDefault="00AE7254">
          <w:pPr>
            <w:rPr>
              <w:sz w:val="24"/>
              <w:lang w:val="da-DK"/>
            </w:rPr>
          </w:pPr>
          <w:r w:rsidRPr="00AE7254">
            <w:rPr>
              <w:color w:val="000000"/>
              <w:sz w:val="24"/>
            </w:rPr>
            <w:t> </w:t>
          </w:r>
        </w:p>
      </w:sdtContent>
    </w:sdt>
    <w:p w14:paraId="11902206" w14:textId="62EFA37F" w:rsidR="00012387" w:rsidRDefault="00012387">
      <w:pPr>
        <w:rPr>
          <w:sz w:val="24"/>
          <w:lang w:val="da-DK"/>
        </w:rPr>
      </w:pPr>
      <w:r>
        <w:rPr>
          <w:sz w:val="24"/>
          <w:lang w:val="da-DK"/>
        </w:rPr>
        <w:br w:type="page"/>
      </w:r>
    </w:p>
    <w:p w14:paraId="191C2C5B" w14:textId="77777777" w:rsidR="00F74E14" w:rsidRPr="00105389" w:rsidRDefault="00F74E14">
      <w:pPr>
        <w:pStyle w:val="Brdtekst"/>
        <w:rPr>
          <w:b/>
          <w:sz w:val="20"/>
          <w:lang w:val="da-DK"/>
        </w:rPr>
      </w:pPr>
    </w:p>
    <w:p w14:paraId="203D1462" w14:textId="5B8F4404" w:rsidR="00F74E14" w:rsidRPr="00105389" w:rsidRDefault="003D2690">
      <w:pPr>
        <w:pStyle w:val="Brdtekst"/>
        <w:spacing w:before="2"/>
        <w:rPr>
          <w:b/>
          <w:sz w:val="26"/>
          <w:lang w:val="da-DK"/>
        </w:rPr>
      </w:pPr>
      <w:r>
        <w:rPr>
          <w:noProof/>
          <w:lang w:val="da-DK" w:eastAsia="da-DK"/>
        </w:rPr>
        <mc:AlternateContent>
          <mc:Choice Requires="wpg">
            <w:drawing>
              <wp:anchor distT="0" distB="0" distL="114300" distR="114300" simplePos="0" relativeHeight="251658752" behindDoc="1" locked="0" layoutInCell="1" allowOverlap="1" wp14:anchorId="78C04A98" wp14:editId="4B482603">
                <wp:simplePos x="0" y="0"/>
                <wp:positionH relativeFrom="page">
                  <wp:posOffset>753745</wp:posOffset>
                </wp:positionH>
                <wp:positionV relativeFrom="page">
                  <wp:posOffset>1414145</wp:posOffset>
                </wp:positionV>
                <wp:extent cx="6067425" cy="8477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8477250"/>
                          <a:chOff x="1127" y="2498"/>
                          <a:chExt cx="9555" cy="13350"/>
                        </a:xfrm>
                      </wpg:grpSpPr>
                      <wps:wsp>
                        <wps:cNvPr id="3" name="AutoShape 4"/>
                        <wps:cNvSpPr>
                          <a:spLocks/>
                        </wps:cNvSpPr>
                        <wps:spPr bwMode="auto">
                          <a:xfrm>
                            <a:off x="1134" y="2505"/>
                            <a:ext cx="9540" cy="1800"/>
                          </a:xfrm>
                          <a:custGeom>
                            <a:avLst/>
                            <a:gdLst>
                              <a:gd name="T0" fmla="+- 0 1134 1134"/>
                              <a:gd name="T1" fmla="*/ T0 w 9540"/>
                              <a:gd name="T2" fmla="+- 0 4305 2505"/>
                              <a:gd name="T3" fmla="*/ 4305 h 1800"/>
                              <a:gd name="T4" fmla="+- 0 5994 1134"/>
                              <a:gd name="T5" fmla="*/ T4 w 9540"/>
                              <a:gd name="T6" fmla="+- 0 4305 2505"/>
                              <a:gd name="T7" fmla="*/ 4305 h 1800"/>
                              <a:gd name="T8" fmla="+- 0 5994 1134"/>
                              <a:gd name="T9" fmla="*/ T8 w 9540"/>
                              <a:gd name="T10" fmla="+- 0 2505 2505"/>
                              <a:gd name="T11" fmla="*/ 2505 h 1800"/>
                              <a:gd name="T12" fmla="+- 0 1134 1134"/>
                              <a:gd name="T13" fmla="*/ T12 w 9540"/>
                              <a:gd name="T14" fmla="+- 0 2505 2505"/>
                              <a:gd name="T15" fmla="*/ 2505 h 1800"/>
                              <a:gd name="T16" fmla="+- 0 1134 1134"/>
                              <a:gd name="T17" fmla="*/ T16 w 9540"/>
                              <a:gd name="T18" fmla="+- 0 4305 2505"/>
                              <a:gd name="T19" fmla="*/ 4305 h 1800"/>
                              <a:gd name="T20" fmla="+- 0 5994 1134"/>
                              <a:gd name="T21" fmla="*/ T20 w 9540"/>
                              <a:gd name="T22" fmla="+- 0 4305 2505"/>
                              <a:gd name="T23" fmla="*/ 4305 h 1800"/>
                              <a:gd name="T24" fmla="+- 0 10674 1134"/>
                              <a:gd name="T25" fmla="*/ T24 w 9540"/>
                              <a:gd name="T26" fmla="+- 0 4305 2505"/>
                              <a:gd name="T27" fmla="*/ 4305 h 1800"/>
                              <a:gd name="T28" fmla="+- 0 10674 1134"/>
                              <a:gd name="T29" fmla="*/ T28 w 9540"/>
                              <a:gd name="T30" fmla="+- 0 2505 2505"/>
                              <a:gd name="T31" fmla="*/ 2505 h 1800"/>
                              <a:gd name="T32" fmla="+- 0 5994 1134"/>
                              <a:gd name="T33" fmla="*/ T32 w 9540"/>
                              <a:gd name="T34" fmla="+- 0 2505 2505"/>
                              <a:gd name="T35" fmla="*/ 2505 h 1800"/>
                              <a:gd name="T36" fmla="+- 0 5994 1134"/>
                              <a:gd name="T37" fmla="*/ T36 w 9540"/>
                              <a:gd name="T38" fmla="+- 0 4305 2505"/>
                              <a:gd name="T39" fmla="*/ 4305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40" h="1800">
                                <a:moveTo>
                                  <a:pt x="0" y="1800"/>
                                </a:moveTo>
                                <a:lnTo>
                                  <a:pt x="4860" y="1800"/>
                                </a:lnTo>
                                <a:lnTo>
                                  <a:pt x="4860" y="0"/>
                                </a:lnTo>
                                <a:lnTo>
                                  <a:pt x="0" y="0"/>
                                </a:lnTo>
                                <a:lnTo>
                                  <a:pt x="0" y="1800"/>
                                </a:lnTo>
                                <a:close/>
                                <a:moveTo>
                                  <a:pt x="4860" y="1800"/>
                                </a:moveTo>
                                <a:lnTo>
                                  <a:pt x="9540" y="1800"/>
                                </a:lnTo>
                                <a:lnTo>
                                  <a:pt x="9540" y="0"/>
                                </a:lnTo>
                                <a:lnTo>
                                  <a:pt x="4860" y="0"/>
                                </a:lnTo>
                                <a:lnTo>
                                  <a:pt x="4860" y="180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a:off x="1134" y="4305"/>
                            <a:ext cx="9540" cy="11535"/>
                          </a:xfrm>
                          <a:custGeom>
                            <a:avLst/>
                            <a:gdLst>
                              <a:gd name="T0" fmla="+- 0 10674 1134"/>
                              <a:gd name="T1" fmla="*/ T0 w 9540"/>
                              <a:gd name="T2" fmla="+- 0 15840 4305"/>
                              <a:gd name="T3" fmla="*/ 15840 h 11535"/>
                              <a:gd name="T4" fmla="+- 0 10674 1134"/>
                              <a:gd name="T5" fmla="*/ T4 w 9540"/>
                              <a:gd name="T6" fmla="+- 0 4305 4305"/>
                              <a:gd name="T7" fmla="*/ 4305 h 11535"/>
                              <a:gd name="T8" fmla="+- 0 1134 1134"/>
                              <a:gd name="T9" fmla="*/ T8 w 9540"/>
                              <a:gd name="T10" fmla="+- 0 4305 4305"/>
                              <a:gd name="T11" fmla="*/ 4305 h 11535"/>
                              <a:gd name="T12" fmla="+- 0 1134 1134"/>
                              <a:gd name="T13" fmla="*/ T12 w 9540"/>
                              <a:gd name="T14" fmla="+- 0 15840 4305"/>
                              <a:gd name="T15" fmla="*/ 15840 h 11535"/>
                            </a:gdLst>
                            <a:ahLst/>
                            <a:cxnLst>
                              <a:cxn ang="0">
                                <a:pos x="T1" y="T3"/>
                              </a:cxn>
                              <a:cxn ang="0">
                                <a:pos x="T5" y="T7"/>
                              </a:cxn>
                              <a:cxn ang="0">
                                <a:pos x="T9" y="T11"/>
                              </a:cxn>
                              <a:cxn ang="0">
                                <a:pos x="T13" y="T15"/>
                              </a:cxn>
                            </a:cxnLst>
                            <a:rect l="0" t="0" r="r" b="b"/>
                            <a:pathLst>
                              <a:path w="9540" h="11535">
                                <a:moveTo>
                                  <a:pt x="9540" y="11535"/>
                                </a:moveTo>
                                <a:lnTo>
                                  <a:pt x="9540" y="0"/>
                                </a:lnTo>
                                <a:lnTo>
                                  <a:pt x="0" y="0"/>
                                </a:lnTo>
                                <a:lnTo>
                                  <a:pt x="0" y="1153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FE96" id="Group 2" o:spid="_x0000_s1026" style="position:absolute;margin-left:59.35pt;margin-top:111.35pt;width:477.75pt;height:667.5pt;z-index:-251657728;mso-position-horizontal-relative:page;mso-position-vertical-relative:page" coordorigin="1127,2498" coordsize="9555,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OUNQUAADoWAAAOAAAAZHJzL2Uyb0RvYy54bWzsWNtu3DYQfS/QfyD02CJeUZe9weugiGOj&#10;QNoGiPoBXEm7EqoVVVLrtfv1nSFFLeUsZTlB8lDUD7K0PBoezhlyZnT99vFQkYdcyJLXG49e+R7J&#10;65RnZb3feH8md2+WHpEtqzNW8TrfeE+59N7e/PjD9alZ5wEveJXlgoCRWq5PzcYr2rZZz2YyLfID&#10;k1e8yWsY3HFxYC08iv0sE+wE1g/VLPD9+ezERdYInuZSwq+3etC7UfZ3uzxt/9jtZN6SauMBt1Zd&#10;hbpu8Tq7uWbrvWBNUaYdDfYFLA6srGHS3tQtaxk5ivIzU4cyFVzyXXuV8sOM73Zlmqs1wGqo/2w1&#10;94IfG7WW/fq0b3o3gWuf+emLzaa/P9yL5lPzUWj2cPuBp39J8Mvs1OzX9jg+7zWYbE+/8Qz0ZMeW&#10;q4U/7sQBTcCSyKPy71Pv3/yxJSn8OPfniyiIPZLC2DJaLIK4UyAtQCZ8j9Jg4REYDqLVUquTFu+7&#10;91dx3L1Mw1C/OmNrPbNi27FD9SGc5Nlj8us89qlgTa6EkOiRj4KU2cYLPVKzAzjhF3CCgpAIKePk&#10;gDJOlbZHrRGESXD8i76kNIy0T2I/1j4xHl3FEUQ1upMufeXL3iFsnR5le59zJQt7+CBbHewZ3Cmx&#10;s45+AiZ2hwri/uc3xCc4nbp0m6OHUQP7aUYSn5yImr0zamwFBqRsRaEfE1C5o73vbYHv9JRgS4EK&#10;YlYAm6iHwbotZvFqdZkZREVvLYkczOYGNM4Mwq+3NcIMzrUpzFYGhj5bOpjRoQDor4tOo7YCCnXZ&#10;a3QogltQW4WEBi56QxXc9GwZxugNlXDTs6VI6NxFbyiFM+SorcWIssFQDWfQBbYaSeDcEEMxnPQC&#10;W4wxekM1KJ6pF7crHrR9JCeBa1sEQzXc/Gw1xvgN5RjhZ+uRBK7NEQ7lcEZfaMsxEn3hUA+nvKGt&#10;RxK6NgcezdZB4KZnqzFGbyiHm54tRxK6Nkc4VMOpbmiL8UxdSCl7kzRYYfJI+lh3iQTuCMN6z1eV&#10;QMMlZvIE9IC8lISYRsAEoDDrOMDgHQQvJoGBK4LhOJximoKQCq6S0ItMKDhWwVeTrOMpgHDYvlPI&#10;4KZU8GkrDbqlQnBPsY4xi9bDaUsNu6WC+JZ17aFOWwEV9PPaWXgEauctvsPWDWsxJMwtOW08XZQU&#10;XU2CIwf+kCdcYdpzdWgSPkx4BlS1DYyWc9j+sCQLaxDmf6NM9khTBZlh81/DtLUpmAszphWXuVr1&#10;me+z2a23zpghBe2eKWvqkeN8Jy69h1kcDTOzMpACBVUbtlcWA8IqJWt+V1aVckNVa70hqlFcyasy&#10;w0H1IPbbd5UgDwxbL/XXRdkA1gjZ3jJZaJwa0oEFvU+dqVmKnGXvu/uWlZW+B1YVnChQ9+syWtfd&#10;W549QUktuO70oDOFm4KLfzxygi5v48m/j0zkHql+raEpWNEIC+hWPUTxAnO/sEe29girUzC18VoP&#10;zju8fdfqVvLYiHJfwExU+aHm2BHsSiy4FT/NqnuAvuQ7NSiQmnSDcifyHHtoog6pb9afYN7Q4l3o&#10;T2jcn0qmV7Sj6jUNirPksUuAiR0KjZeRr1oQzfzce9j5X6Og2jarcDcp7oLHrgBe06Wc3XomZ2d/&#10;k64vcRumf2epbWf/qW2KmvYSt0GbMkbu2/YpbmWprcRn0sLB8t8rd/AM7wu2r0vqKswuZfU+XfW7&#10;BGZ9MQuO57ZX5GsT/ioxYBEBN/8ns++RzNS3N/hAqVzefUzFL6D2s0p+50++N/8CAAD//wMAUEsD&#10;BBQABgAIAAAAIQCkPrQO4QAAAA0BAAAPAAAAZHJzL2Rvd25yZXYueG1sTI9BS8NAEIXvgv9hGcGb&#10;3SQaU2I2pRT1VARbQbxts9MkNDsbstsk/fdOT3p7j/l4816xmm0nRhx860hBvIhAIFXOtFQr+Nq/&#10;PSxB+KDJ6M4RKrigh1V5e1Po3LiJPnHchVpwCPlcK2hC6HMpfdWg1X7heiS+Hd1gdWA71NIMeuJw&#10;28kkip6l1S3xh0b3uGmwOu3OVsH7pKf1Y/w6bk/HzeVnn358b2NU6v5uXr+ACDiHPxiu9bk6lNzp&#10;4M5kvOjYx8uMUQVJkrC4ElH2lIA4sErTLANZFvL/ivIXAAD//wMAUEsBAi0AFAAGAAgAAAAhALaD&#10;OJL+AAAA4QEAABMAAAAAAAAAAAAAAAAAAAAAAFtDb250ZW50X1R5cGVzXS54bWxQSwECLQAUAAYA&#10;CAAAACEAOP0h/9YAAACUAQAACwAAAAAAAAAAAAAAAAAvAQAAX3JlbHMvLnJlbHNQSwECLQAUAAYA&#10;CAAAACEAMjnDlDUFAAA6FgAADgAAAAAAAAAAAAAAAAAuAgAAZHJzL2Uyb0RvYy54bWxQSwECLQAU&#10;AAYACAAAACEApD60DuEAAAANAQAADwAAAAAAAAAAAAAAAACPBwAAZHJzL2Rvd25yZXYueG1sUEsF&#10;BgAAAAAEAAQA8wAAAJ0IAAAAAA==&#10;">
                <v:shape id="AutoShape 4" o:spid="_x0000_s1027" style="position:absolute;left:1134;top:2505;width:9540;height:1800;visibility:visible;mso-wrap-style:square;v-text-anchor:top" coordsize="95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HsWxAAAANoAAAAPAAAAZHJzL2Rvd25yZXYueG1sRI9PawIx&#10;FMTvhX6H8Aq91awtLWU1K1YQLXip9uLtuXn7B5OXZRN3Vz+9EQSPw8z8hpnOBmtER62vHSsYjxIQ&#10;xLnTNZcK/nfLt28QPiBrNI5JwZk8zLLnpymm2vX8R902lCJC2KeooAqhSaX0eUUW/cg1xNErXGsx&#10;RNmWUrfYR7g18j1JvqTFmuNChQ0tKsqP25NVcFnMV+ZntTsXPR7rztDv5rD/VOr1ZZhPQAQawiN8&#10;b6+1gg+4XYk3QGZXAAAA//8DAFBLAQItABQABgAIAAAAIQDb4fbL7gAAAIUBAAATAAAAAAAAAAAA&#10;AAAAAAAAAABbQ29udGVudF9UeXBlc10ueG1sUEsBAi0AFAAGAAgAAAAhAFr0LFu/AAAAFQEAAAsA&#10;AAAAAAAAAAAAAAAAHwEAAF9yZWxzLy5yZWxzUEsBAi0AFAAGAAgAAAAhADVsexbEAAAA2gAAAA8A&#10;AAAAAAAAAAAAAAAABwIAAGRycy9kb3ducmV2LnhtbFBLBQYAAAAAAwADALcAAAD4AgAAAAA=&#10;" path="m,1800r4860,l4860,,,,,1800xm4860,1800r4680,l9540,,4860,r,1800xe" filled="f">
                  <v:path arrowok="t" o:connecttype="custom" o:connectlocs="0,4305;4860,4305;4860,2505;0,2505;0,4305;4860,4305;9540,4305;9540,2505;4860,2505;4860,4305" o:connectangles="0,0,0,0,0,0,0,0,0,0"/>
                </v:shape>
                <v:shape id="Freeform 3" o:spid="_x0000_s1028" style="position:absolute;left:1134;top:4305;width:9540;height:11535;visibility:visible;mso-wrap-style:square;v-text-anchor:top" coordsize="9540,1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blwgAAANoAAAAPAAAAZHJzL2Rvd25yZXYueG1sRI9PawIx&#10;FMTvBb9DeIK3mlVkK6tRRCn0IIX6Bzw+kufu4uZlSaK7fntTKPQ4zMxvmOW6t414kA+1YwWTcQaC&#10;WDtTc6ngdPx8n4MIEdlg45gUPCnAejV4W2JhXMc/9DjEUiQIhwIVVDG2hZRBV2QxjF1LnLyr8xZj&#10;kr6UxmOX4LaR0yzLpcWa00KFLW0r0rfD3SrY7qX+7jVd8+6jPN+OfnfJZzulRsN+swARqY//4b/2&#10;l1Ewg98r6QbI1QsAAP//AwBQSwECLQAUAAYACAAAACEA2+H2y+4AAACFAQAAEwAAAAAAAAAAAAAA&#10;AAAAAAAAW0NvbnRlbnRfVHlwZXNdLnhtbFBLAQItABQABgAIAAAAIQBa9CxbvwAAABUBAAALAAAA&#10;AAAAAAAAAAAAAB8BAABfcmVscy8ucmVsc1BLAQItABQABgAIAAAAIQCcLZblwgAAANoAAAAPAAAA&#10;AAAAAAAAAAAAAAcCAABkcnMvZG93bnJldi54bWxQSwUGAAAAAAMAAwC3AAAA9gIAAAAA&#10;" path="m9540,11535l9540,,,,,11535e" filled="f">
                  <v:path arrowok="t" o:connecttype="custom" o:connectlocs="9540,15840;9540,4305;0,4305;0,15840" o:connectangles="0,0,0,0"/>
                </v:shape>
                <w10:wrap anchorx="page" anchory="page"/>
              </v:group>
            </w:pict>
          </mc:Fallback>
        </mc:AlternateContent>
      </w:r>
    </w:p>
    <w:p w14:paraId="6243A5F4" w14:textId="77777777" w:rsidR="00F74E14" w:rsidRPr="00105389" w:rsidRDefault="00F74E14">
      <w:pPr>
        <w:rPr>
          <w:sz w:val="26"/>
          <w:lang w:val="da-DK"/>
        </w:rPr>
        <w:sectPr w:rsidR="00F74E14" w:rsidRPr="00105389" w:rsidSect="00701B72">
          <w:footerReference w:type="default" r:id="rId22"/>
          <w:pgSz w:w="12240" w:h="15840"/>
          <w:pgMar w:top="1701" w:right="1134" w:bottom="1701" w:left="1134" w:header="0" w:footer="0" w:gutter="0"/>
          <w:cols w:space="720"/>
          <w:docGrid w:linePitch="299"/>
        </w:sectPr>
      </w:pPr>
    </w:p>
    <w:p w14:paraId="58425DE0" w14:textId="191F29B2" w:rsidR="00F74E14" w:rsidRPr="00105389" w:rsidRDefault="001C086A">
      <w:pPr>
        <w:tabs>
          <w:tab w:val="left" w:pos="4580"/>
          <w:tab w:val="left" w:pos="4641"/>
        </w:tabs>
        <w:spacing w:before="94" w:line="482" w:lineRule="auto"/>
        <w:ind w:left="266" w:right="38"/>
        <w:jc w:val="both"/>
        <w:rPr>
          <w:rFonts w:ascii="Arial" w:hAnsi="Arial"/>
          <w:b/>
          <w:lang w:val="da-DK"/>
        </w:rPr>
      </w:pPr>
      <w:r w:rsidRPr="00105389">
        <w:rPr>
          <w:rFonts w:ascii="Arial" w:hAnsi="Arial"/>
          <w:b/>
          <w:lang w:val="da-DK"/>
        </w:rPr>
        <w:t>Lægemiddel</w:t>
      </w:r>
      <w:r w:rsidRPr="00105389">
        <w:rPr>
          <w:rFonts w:ascii="Arial" w:hAnsi="Arial"/>
          <w:b/>
          <w:spacing w:val="-4"/>
          <w:lang w:val="da-DK"/>
        </w:rPr>
        <w:t xml:space="preserve"> </w:t>
      </w:r>
      <w:r w:rsidRPr="00105389">
        <w:rPr>
          <w:rFonts w:ascii="Arial" w:hAnsi="Arial"/>
          <w:b/>
          <w:lang w:val="da-DK"/>
        </w:rPr>
        <w:t>navn</w:t>
      </w:r>
      <w:r w:rsidRPr="00105389">
        <w:rPr>
          <w:rFonts w:ascii="Arial" w:hAnsi="Arial"/>
          <w:lang w:val="da-DK"/>
        </w:rPr>
        <w:t>:</w:t>
      </w:r>
      <w:r w:rsidRPr="00105389">
        <w:rPr>
          <w:rFonts w:ascii="Arial" w:hAnsi="Arial"/>
          <w:spacing w:val="2"/>
          <w:lang w:val="da-DK"/>
        </w:rPr>
        <w:t xml:space="preserve"> </w:t>
      </w:r>
      <w:r w:rsidRPr="00105389">
        <w:rPr>
          <w:rFonts w:ascii="Arial" w:hAnsi="Arial"/>
          <w:u w:val="single"/>
          <w:lang w:val="da-DK"/>
        </w:rPr>
        <w:t xml:space="preserve"> </w:t>
      </w:r>
      <w:r w:rsidRPr="00105389">
        <w:rPr>
          <w:rFonts w:ascii="Arial" w:hAnsi="Arial"/>
          <w:u w:val="single"/>
          <w:lang w:val="da-DK"/>
        </w:rPr>
        <w:tab/>
      </w:r>
      <w:r w:rsidRPr="00105389">
        <w:rPr>
          <w:rFonts w:ascii="Arial" w:hAnsi="Arial"/>
          <w:u w:val="single"/>
          <w:lang w:val="da-DK"/>
        </w:rPr>
        <w:tab/>
      </w:r>
      <w:r w:rsidRPr="00105389">
        <w:rPr>
          <w:rFonts w:ascii="Arial" w:hAnsi="Arial"/>
          <w:lang w:val="da-DK"/>
        </w:rPr>
        <w:t xml:space="preserve"> </w:t>
      </w:r>
      <w:r w:rsidRPr="00105389">
        <w:rPr>
          <w:rFonts w:ascii="Arial" w:hAnsi="Arial"/>
          <w:b/>
          <w:lang w:val="da-DK"/>
        </w:rPr>
        <w:t>Ordineret</w:t>
      </w:r>
      <w:r w:rsidRPr="00105389">
        <w:rPr>
          <w:rFonts w:ascii="Arial" w:hAnsi="Arial"/>
          <w:b/>
          <w:spacing w:val="-1"/>
          <w:lang w:val="da-DK"/>
        </w:rPr>
        <w:t xml:space="preserve"> </w:t>
      </w:r>
      <w:r w:rsidRPr="00105389">
        <w:rPr>
          <w:rFonts w:ascii="Arial" w:hAnsi="Arial"/>
          <w:b/>
          <w:lang w:val="da-DK"/>
        </w:rPr>
        <w:t>af</w:t>
      </w:r>
      <w:r w:rsidRPr="00105389">
        <w:rPr>
          <w:rFonts w:ascii="Arial" w:hAnsi="Arial"/>
          <w:b/>
          <w:spacing w:val="-1"/>
          <w:lang w:val="da-DK"/>
        </w:rPr>
        <w:t xml:space="preserve"> </w:t>
      </w:r>
      <w:r w:rsidRPr="00105389">
        <w:rPr>
          <w:rFonts w:ascii="Arial" w:hAnsi="Arial"/>
          <w:b/>
          <w:lang w:val="da-DK"/>
        </w:rPr>
        <w:t>læge</w:t>
      </w:r>
      <w:r w:rsidRPr="00105389">
        <w:rPr>
          <w:rFonts w:ascii="Arial" w:hAnsi="Arial"/>
          <w:lang w:val="da-DK"/>
        </w:rPr>
        <w:t>:</w:t>
      </w:r>
      <w:r w:rsidRPr="00105389">
        <w:rPr>
          <w:rFonts w:ascii="Arial" w:hAnsi="Arial"/>
          <w:spacing w:val="-1"/>
          <w:lang w:val="da-DK"/>
        </w:rPr>
        <w:t xml:space="preserve"> </w:t>
      </w:r>
      <w:r w:rsidRPr="00105389">
        <w:rPr>
          <w:rFonts w:ascii="Arial" w:hAnsi="Arial"/>
          <w:u w:val="single"/>
          <w:lang w:val="da-DK"/>
        </w:rPr>
        <w:t xml:space="preserve"> </w:t>
      </w:r>
      <w:r w:rsidRPr="00105389">
        <w:rPr>
          <w:rFonts w:ascii="Arial" w:hAnsi="Arial"/>
          <w:u w:val="single"/>
          <w:lang w:val="da-DK"/>
        </w:rPr>
        <w:tab/>
      </w:r>
      <w:r w:rsidRPr="00105389">
        <w:rPr>
          <w:rFonts w:ascii="Arial" w:hAnsi="Arial"/>
          <w:w w:val="19"/>
          <w:u w:val="single"/>
          <w:lang w:val="da-DK"/>
        </w:rPr>
        <w:t xml:space="preserve"> </w:t>
      </w:r>
      <w:r w:rsidRPr="00105389">
        <w:rPr>
          <w:rFonts w:ascii="Arial" w:hAnsi="Arial"/>
          <w:lang w:val="da-DK"/>
        </w:rPr>
        <w:t xml:space="preserve">                           </w:t>
      </w:r>
      <w:r w:rsidRPr="00105389">
        <w:rPr>
          <w:rFonts w:ascii="Arial" w:hAnsi="Arial"/>
          <w:b/>
          <w:lang w:val="da-DK"/>
        </w:rPr>
        <w:t>Screenet</w:t>
      </w:r>
      <w:r w:rsidRPr="00105389">
        <w:rPr>
          <w:rFonts w:ascii="Arial" w:hAnsi="Arial"/>
          <w:b/>
          <w:spacing w:val="-1"/>
          <w:lang w:val="da-DK"/>
        </w:rPr>
        <w:t xml:space="preserve"> </w:t>
      </w:r>
      <w:r w:rsidRPr="00105389">
        <w:rPr>
          <w:rFonts w:ascii="Arial" w:hAnsi="Arial"/>
          <w:b/>
          <w:lang w:val="da-DK"/>
        </w:rPr>
        <w:t xml:space="preserve">af: </w:t>
      </w:r>
      <w:r w:rsidRPr="00105389">
        <w:rPr>
          <w:rFonts w:ascii="Arial" w:hAnsi="Arial"/>
          <w:b/>
          <w:u w:val="single"/>
          <w:lang w:val="da-DK"/>
        </w:rPr>
        <w:t xml:space="preserve"> </w:t>
      </w:r>
      <w:r w:rsidRPr="00105389">
        <w:rPr>
          <w:rFonts w:ascii="Arial" w:hAnsi="Arial"/>
          <w:b/>
          <w:u w:val="single"/>
          <w:lang w:val="da-DK"/>
        </w:rPr>
        <w:tab/>
      </w:r>
    </w:p>
    <w:p w14:paraId="280C5008" w14:textId="77777777" w:rsidR="005B7068" w:rsidRDefault="001C086A">
      <w:pPr>
        <w:spacing w:before="94"/>
        <w:ind w:left="266"/>
        <w:rPr>
          <w:lang w:val="da-DK"/>
        </w:rPr>
      </w:pPr>
      <w:r w:rsidRPr="00105389">
        <w:rPr>
          <w:lang w:val="da-DK"/>
        </w:rPr>
        <w:br w:type="column"/>
      </w:r>
    </w:p>
    <w:p w14:paraId="05184B39" w14:textId="0E09C662" w:rsidR="00F74E14" w:rsidRDefault="001C086A">
      <w:pPr>
        <w:spacing w:before="94"/>
        <w:ind w:left="266"/>
        <w:rPr>
          <w:rFonts w:ascii="Arial"/>
        </w:rPr>
      </w:pPr>
      <w:proofErr w:type="spellStart"/>
      <w:r>
        <w:rPr>
          <w:rFonts w:ascii="Arial"/>
        </w:rPr>
        <w:t>Indikation</w:t>
      </w:r>
      <w:proofErr w:type="spellEnd"/>
      <w:r>
        <w:rPr>
          <w:rFonts w:ascii="Arial"/>
        </w:rPr>
        <w:t>:</w:t>
      </w:r>
    </w:p>
    <w:p w14:paraId="100A6BF4" w14:textId="77777777" w:rsidR="00F74E14" w:rsidRDefault="00F74E14">
      <w:pPr>
        <w:pStyle w:val="Brdtekst"/>
        <w:rPr>
          <w:rFonts w:ascii="Arial"/>
          <w:sz w:val="22"/>
        </w:rPr>
      </w:pPr>
    </w:p>
    <w:p w14:paraId="7ADC237D" w14:textId="77777777" w:rsidR="00F74E14" w:rsidRDefault="001C086A">
      <w:pPr>
        <w:pStyle w:val="Listeafsnit"/>
        <w:numPr>
          <w:ilvl w:val="0"/>
          <w:numId w:val="1"/>
        </w:numPr>
        <w:tabs>
          <w:tab w:val="left" w:pos="987"/>
          <w:tab w:val="left" w:pos="988"/>
        </w:tabs>
        <w:ind w:hanging="361"/>
        <w:rPr>
          <w:rFonts w:ascii="Arial" w:hAnsi="Arial"/>
        </w:rPr>
      </w:pPr>
      <w:r>
        <w:rPr>
          <w:rFonts w:ascii="Arial" w:hAnsi="Arial"/>
        </w:rPr>
        <w:t>Psoriasis</w:t>
      </w:r>
    </w:p>
    <w:p w14:paraId="6A4A66EC" w14:textId="77777777" w:rsidR="00F74E14" w:rsidRDefault="00F74E14">
      <w:pPr>
        <w:pStyle w:val="Brdtekst"/>
        <w:spacing w:before="1"/>
        <w:rPr>
          <w:rFonts w:ascii="Arial"/>
          <w:sz w:val="22"/>
        </w:rPr>
      </w:pPr>
    </w:p>
    <w:p w14:paraId="435B56F5" w14:textId="77777777" w:rsidR="00F74E14" w:rsidRDefault="001C086A">
      <w:pPr>
        <w:pStyle w:val="Listeafsnit"/>
        <w:numPr>
          <w:ilvl w:val="0"/>
          <w:numId w:val="1"/>
        </w:numPr>
        <w:tabs>
          <w:tab w:val="left" w:pos="987"/>
          <w:tab w:val="left" w:pos="988"/>
        </w:tabs>
        <w:ind w:hanging="361"/>
        <w:rPr>
          <w:rFonts w:ascii="Arial" w:hAnsi="Arial"/>
        </w:rPr>
      </w:pPr>
      <w:proofErr w:type="spellStart"/>
      <w:r>
        <w:rPr>
          <w:rFonts w:ascii="Arial" w:hAnsi="Arial"/>
        </w:rPr>
        <w:t>Andet</w:t>
      </w:r>
      <w:proofErr w:type="spellEnd"/>
    </w:p>
    <w:p w14:paraId="2223CC13" w14:textId="77777777" w:rsidR="00F74E14" w:rsidRDefault="00F74E14">
      <w:pPr>
        <w:rPr>
          <w:rFonts w:ascii="Arial" w:hAnsi="Arial"/>
        </w:rPr>
        <w:sectPr w:rsidR="00F74E14">
          <w:type w:val="continuous"/>
          <w:pgSz w:w="12240" w:h="15840"/>
          <w:pgMar w:top="1500" w:right="1020" w:bottom="0" w:left="1020" w:header="720" w:footer="720" w:gutter="0"/>
          <w:cols w:num="2" w:space="720" w:equalWidth="0">
            <w:col w:w="4682" w:space="179"/>
            <w:col w:w="5339"/>
          </w:cols>
        </w:sectPr>
      </w:pPr>
    </w:p>
    <w:p w14:paraId="5258AAED" w14:textId="305A4471" w:rsidR="00F74E14" w:rsidRDefault="00F74E14">
      <w:pPr>
        <w:pStyle w:val="Brdtekst"/>
        <w:rPr>
          <w:rFonts w:ascii="Arial"/>
          <w:sz w:val="20"/>
        </w:rPr>
      </w:pPr>
    </w:p>
    <w:p w14:paraId="2EA21E84" w14:textId="77777777" w:rsidR="00F74E14" w:rsidRDefault="00F74E14">
      <w:pPr>
        <w:pStyle w:val="Brdtekst"/>
        <w:spacing w:before="9"/>
        <w:rPr>
          <w:rFonts w:ascii="Arial"/>
          <w:sz w:val="15"/>
        </w:rPr>
      </w:pPr>
    </w:p>
    <w:p w14:paraId="1C796E52" w14:textId="77777777" w:rsidR="00F74E14" w:rsidRPr="00105389" w:rsidRDefault="001C086A">
      <w:pPr>
        <w:spacing w:before="93"/>
        <w:ind w:left="266"/>
        <w:rPr>
          <w:rFonts w:ascii="Arial"/>
          <w:sz w:val="20"/>
          <w:lang w:val="da-DK"/>
        </w:rPr>
      </w:pPr>
      <w:r w:rsidRPr="00105389">
        <w:rPr>
          <w:rFonts w:ascii="Arial"/>
          <w:sz w:val="20"/>
          <w:lang w:val="da-DK"/>
        </w:rPr>
        <w:t>Pt. er mundtligt informeret om rationale for behandling</w:t>
      </w:r>
    </w:p>
    <w:p w14:paraId="7989F463" w14:textId="77777777" w:rsidR="00F74E14" w:rsidRPr="00105389" w:rsidRDefault="001C086A">
      <w:pPr>
        <w:tabs>
          <w:tab w:val="left" w:pos="5482"/>
          <w:tab w:val="left" w:pos="6788"/>
        </w:tabs>
        <w:spacing w:before="2" w:line="245" w:lineRule="exact"/>
        <w:ind w:left="266"/>
        <w:rPr>
          <w:rFonts w:ascii="Symbol" w:hAnsi="Symbol"/>
          <w:sz w:val="20"/>
          <w:lang w:val="da-DK"/>
        </w:rPr>
      </w:pPr>
      <w:r w:rsidRPr="00105389">
        <w:rPr>
          <w:rFonts w:ascii="Arial" w:hAnsi="Arial"/>
          <w:sz w:val="20"/>
          <w:lang w:val="da-DK"/>
        </w:rPr>
        <w:t>samt mulige risici</w:t>
      </w:r>
      <w:r w:rsidRPr="00105389">
        <w:rPr>
          <w:rFonts w:ascii="Arial" w:hAnsi="Arial"/>
          <w:spacing w:val="-6"/>
          <w:sz w:val="20"/>
          <w:lang w:val="da-DK"/>
        </w:rPr>
        <w:t xml:space="preserve"> </w:t>
      </w:r>
      <w:r w:rsidRPr="00105389">
        <w:rPr>
          <w:rFonts w:ascii="Arial" w:hAnsi="Arial"/>
          <w:sz w:val="20"/>
          <w:lang w:val="da-DK"/>
        </w:rPr>
        <w:t>forbundet</w:t>
      </w:r>
      <w:r w:rsidRPr="00105389">
        <w:rPr>
          <w:rFonts w:ascii="Arial" w:hAnsi="Arial"/>
          <w:spacing w:val="1"/>
          <w:sz w:val="20"/>
          <w:lang w:val="da-DK"/>
        </w:rPr>
        <w:t xml:space="preserve"> </w:t>
      </w:r>
      <w:r w:rsidRPr="00105389">
        <w:rPr>
          <w:rFonts w:ascii="Arial" w:hAnsi="Arial"/>
          <w:sz w:val="20"/>
          <w:lang w:val="da-DK"/>
        </w:rPr>
        <w:t>hermed</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3C716770" w14:textId="77777777" w:rsidR="00F74E14" w:rsidRPr="00105389" w:rsidRDefault="001C086A">
      <w:pPr>
        <w:tabs>
          <w:tab w:val="left" w:pos="5482"/>
          <w:tab w:val="left" w:pos="6788"/>
        </w:tabs>
        <w:spacing w:line="245" w:lineRule="exact"/>
        <w:ind w:left="266"/>
        <w:rPr>
          <w:rFonts w:ascii="Symbol" w:hAnsi="Symbol"/>
          <w:sz w:val="20"/>
          <w:lang w:val="da-DK"/>
        </w:rPr>
      </w:pPr>
      <w:r w:rsidRPr="00105389">
        <w:rPr>
          <w:rFonts w:ascii="Arial" w:hAnsi="Arial"/>
          <w:sz w:val="20"/>
          <w:lang w:val="da-DK"/>
        </w:rPr>
        <w:t>Skriftlig</w:t>
      </w:r>
      <w:r w:rsidRPr="00105389">
        <w:rPr>
          <w:rFonts w:ascii="Arial" w:hAnsi="Arial"/>
          <w:spacing w:val="-4"/>
          <w:sz w:val="20"/>
          <w:lang w:val="da-DK"/>
        </w:rPr>
        <w:t xml:space="preserve"> </w:t>
      </w:r>
      <w:r w:rsidRPr="00105389">
        <w:rPr>
          <w:rFonts w:ascii="Arial" w:hAnsi="Arial"/>
          <w:sz w:val="20"/>
          <w:lang w:val="da-DK"/>
        </w:rPr>
        <w:t>patientinformation</w:t>
      </w:r>
      <w:r w:rsidRPr="00105389">
        <w:rPr>
          <w:rFonts w:ascii="Arial" w:hAnsi="Arial"/>
          <w:spacing w:val="-2"/>
          <w:sz w:val="20"/>
          <w:lang w:val="da-DK"/>
        </w:rPr>
        <w:t xml:space="preserve"> </w:t>
      </w:r>
      <w:r w:rsidRPr="00105389">
        <w:rPr>
          <w:rFonts w:ascii="Arial" w:hAnsi="Arial"/>
          <w:sz w:val="20"/>
          <w:lang w:val="da-DK"/>
        </w:rPr>
        <w:t>udleveret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6599F5B3" w14:textId="77777777" w:rsidR="00F74E14" w:rsidRPr="00105389" w:rsidRDefault="001C086A">
      <w:pPr>
        <w:tabs>
          <w:tab w:val="left" w:pos="5482"/>
          <w:tab w:val="left" w:pos="6788"/>
        </w:tabs>
        <w:ind w:left="266"/>
        <w:rPr>
          <w:rFonts w:ascii="Symbol" w:hAnsi="Symbol"/>
          <w:sz w:val="20"/>
          <w:lang w:val="da-DK"/>
        </w:rPr>
      </w:pPr>
      <w:r w:rsidRPr="00105389">
        <w:rPr>
          <w:rFonts w:ascii="Arial" w:hAnsi="Arial"/>
          <w:sz w:val="20"/>
          <w:lang w:val="da-DK"/>
        </w:rPr>
        <w:t>Behandlingskort</w:t>
      </w:r>
      <w:r w:rsidRPr="00105389">
        <w:rPr>
          <w:rFonts w:ascii="Arial" w:hAnsi="Arial"/>
          <w:spacing w:val="-4"/>
          <w:sz w:val="20"/>
          <w:lang w:val="da-DK"/>
        </w:rPr>
        <w:t xml:space="preserve"> </w:t>
      </w:r>
      <w:r w:rsidRPr="00105389">
        <w:rPr>
          <w:rFonts w:ascii="Arial" w:hAnsi="Arial"/>
          <w:sz w:val="20"/>
          <w:lang w:val="da-DK"/>
        </w:rPr>
        <w:t>udleveret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5E73AED7" w14:textId="77777777" w:rsidR="00F74E14" w:rsidRPr="00105389" w:rsidRDefault="00F74E14">
      <w:pPr>
        <w:pStyle w:val="Brdtekst"/>
        <w:rPr>
          <w:rFonts w:ascii="Symbol" w:hAnsi="Symbol"/>
          <w:lang w:val="da-DK"/>
        </w:rPr>
      </w:pPr>
    </w:p>
    <w:p w14:paraId="17074DA4" w14:textId="77777777" w:rsidR="00F74E14" w:rsidRPr="00105389" w:rsidRDefault="001C086A">
      <w:pPr>
        <w:tabs>
          <w:tab w:val="left" w:pos="5482"/>
          <w:tab w:val="left" w:pos="6788"/>
        </w:tabs>
        <w:spacing w:before="166"/>
        <w:ind w:left="266"/>
        <w:rPr>
          <w:rFonts w:ascii="Symbol" w:hAnsi="Symbol"/>
          <w:sz w:val="20"/>
          <w:lang w:val="da-DK"/>
        </w:rPr>
      </w:pPr>
      <w:r w:rsidRPr="00105389">
        <w:rPr>
          <w:rFonts w:ascii="Arial" w:hAnsi="Arial"/>
          <w:sz w:val="20"/>
          <w:lang w:val="da-DK"/>
        </w:rPr>
        <w:t>Har patienten tegn</w:t>
      </w:r>
      <w:r w:rsidRPr="00105389">
        <w:rPr>
          <w:rFonts w:ascii="Arial" w:hAnsi="Arial"/>
          <w:spacing w:val="-5"/>
          <w:sz w:val="20"/>
          <w:lang w:val="da-DK"/>
        </w:rPr>
        <w:t xml:space="preserve"> </w:t>
      </w:r>
      <w:r w:rsidRPr="00105389">
        <w:rPr>
          <w:rFonts w:ascii="Arial" w:hAnsi="Arial"/>
          <w:sz w:val="20"/>
          <w:lang w:val="da-DK"/>
        </w:rPr>
        <w:t>på</w:t>
      </w:r>
      <w:r w:rsidRPr="00105389">
        <w:rPr>
          <w:rFonts w:ascii="Arial" w:hAnsi="Arial"/>
          <w:spacing w:val="-3"/>
          <w:sz w:val="20"/>
          <w:lang w:val="da-DK"/>
        </w:rPr>
        <w:t xml:space="preserve"> </w:t>
      </w:r>
      <w:r w:rsidRPr="00105389">
        <w:rPr>
          <w:rFonts w:ascii="Arial" w:hAnsi="Arial"/>
          <w:sz w:val="20"/>
          <w:lang w:val="da-DK"/>
        </w:rPr>
        <w:t>infektion</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0E3A56C3" w14:textId="77777777" w:rsidR="00F74E14" w:rsidRPr="00105389" w:rsidRDefault="00F74E14">
      <w:pPr>
        <w:pStyle w:val="Brdtekst"/>
        <w:spacing w:before="7"/>
        <w:rPr>
          <w:rFonts w:ascii="Symbol" w:hAnsi="Symbol"/>
          <w:sz w:val="18"/>
          <w:lang w:val="da-DK"/>
        </w:rPr>
      </w:pPr>
    </w:p>
    <w:p w14:paraId="6F1F2392" w14:textId="77777777" w:rsidR="00F74E14" w:rsidRPr="00105389" w:rsidRDefault="001C086A">
      <w:pPr>
        <w:ind w:left="266"/>
        <w:rPr>
          <w:rFonts w:ascii="Arial"/>
          <w:i/>
          <w:sz w:val="20"/>
          <w:lang w:val="da-DK"/>
        </w:rPr>
      </w:pPr>
      <w:r w:rsidRPr="00105389">
        <w:rPr>
          <w:rFonts w:ascii="Arial"/>
          <w:i/>
          <w:sz w:val="20"/>
          <w:lang w:val="da-DK"/>
        </w:rPr>
        <w:t>Tuberkulose</w:t>
      </w:r>
    </w:p>
    <w:p w14:paraId="18A482BD" w14:textId="77777777" w:rsidR="00F74E14" w:rsidRPr="00105389" w:rsidRDefault="001C086A">
      <w:pPr>
        <w:tabs>
          <w:tab w:val="left" w:pos="5482"/>
          <w:tab w:val="left" w:pos="6788"/>
        </w:tabs>
        <w:spacing w:before="1" w:line="245" w:lineRule="exact"/>
        <w:ind w:left="266"/>
        <w:rPr>
          <w:rFonts w:ascii="Symbol" w:hAnsi="Symbol"/>
          <w:sz w:val="20"/>
          <w:lang w:val="da-DK"/>
        </w:rPr>
      </w:pPr>
      <w:r w:rsidRPr="00105389">
        <w:rPr>
          <w:rFonts w:ascii="Arial" w:hAnsi="Arial"/>
          <w:sz w:val="20"/>
          <w:lang w:val="da-DK"/>
        </w:rPr>
        <w:t xml:space="preserve">IGRA-test (evt. </w:t>
      </w:r>
      <w:proofErr w:type="spellStart"/>
      <w:r w:rsidRPr="00105389">
        <w:rPr>
          <w:rFonts w:ascii="Arial" w:hAnsi="Arial"/>
          <w:sz w:val="20"/>
          <w:lang w:val="da-DK"/>
        </w:rPr>
        <w:t>Mantoux</w:t>
      </w:r>
      <w:proofErr w:type="spellEnd"/>
      <w:r w:rsidRPr="00105389">
        <w:rPr>
          <w:rFonts w:ascii="Arial" w:hAnsi="Arial"/>
          <w:spacing w:val="-6"/>
          <w:sz w:val="20"/>
          <w:lang w:val="da-DK"/>
        </w:rPr>
        <w:t xml:space="preserve"> </w:t>
      </w:r>
      <w:r w:rsidRPr="00105389">
        <w:rPr>
          <w:rFonts w:ascii="Arial" w:hAnsi="Arial"/>
          <w:sz w:val="20"/>
          <w:lang w:val="da-DK"/>
        </w:rPr>
        <w:t>test) foretaget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7A38594F" w14:textId="77777777" w:rsidR="00F74E14" w:rsidRPr="00105389" w:rsidRDefault="001C086A">
      <w:pPr>
        <w:tabs>
          <w:tab w:val="left" w:pos="5482"/>
          <w:tab w:val="left" w:pos="6788"/>
        </w:tabs>
        <w:ind w:left="266"/>
        <w:rPr>
          <w:rFonts w:ascii="Symbol" w:hAnsi="Symbol"/>
          <w:sz w:val="20"/>
          <w:lang w:val="da-DK"/>
        </w:rPr>
      </w:pPr>
      <w:r w:rsidRPr="00105389">
        <w:rPr>
          <w:rFonts w:ascii="Arial" w:hAnsi="Arial"/>
          <w:sz w:val="20"/>
          <w:lang w:val="da-DK"/>
        </w:rPr>
        <w:t>Røntgen af</w:t>
      </w:r>
      <w:r w:rsidRPr="00105389">
        <w:rPr>
          <w:rFonts w:ascii="Arial" w:hAnsi="Arial"/>
          <w:spacing w:val="-4"/>
          <w:sz w:val="20"/>
          <w:lang w:val="da-DK"/>
        </w:rPr>
        <w:t xml:space="preserve"> </w:t>
      </w:r>
      <w:r w:rsidRPr="00105389">
        <w:rPr>
          <w:rFonts w:ascii="Arial" w:hAnsi="Arial"/>
          <w:sz w:val="20"/>
          <w:lang w:val="da-DK"/>
        </w:rPr>
        <w:t>thorax</w:t>
      </w:r>
      <w:r w:rsidRPr="00105389">
        <w:rPr>
          <w:rFonts w:ascii="Arial" w:hAnsi="Arial"/>
          <w:spacing w:val="-1"/>
          <w:sz w:val="20"/>
          <w:lang w:val="da-DK"/>
        </w:rPr>
        <w:t xml:space="preserve"> </w:t>
      </w:r>
      <w:r w:rsidRPr="00105389">
        <w:rPr>
          <w:rFonts w:ascii="Arial" w:hAnsi="Arial"/>
          <w:sz w:val="20"/>
          <w:lang w:val="da-DK"/>
        </w:rPr>
        <w:t>taget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5EC724EF" w14:textId="77777777" w:rsidR="00F74E14" w:rsidRPr="00105389" w:rsidRDefault="001C086A">
      <w:pPr>
        <w:tabs>
          <w:tab w:val="left" w:pos="5482"/>
          <w:tab w:val="left" w:pos="6788"/>
        </w:tabs>
        <w:spacing w:before="2"/>
        <w:ind w:left="266"/>
        <w:rPr>
          <w:rFonts w:ascii="Symbol" w:hAnsi="Symbol"/>
          <w:sz w:val="20"/>
          <w:lang w:val="da-DK"/>
        </w:rPr>
      </w:pPr>
      <w:r w:rsidRPr="00105389">
        <w:rPr>
          <w:rFonts w:ascii="Arial" w:hAnsi="Arial"/>
          <w:sz w:val="20"/>
          <w:lang w:val="da-DK"/>
        </w:rPr>
        <w:t>Risiko for aktiv eller</w:t>
      </w:r>
      <w:r w:rsidRPr="00105389">
        <w:rPr>
          <w:rFonts w:ascii="Arial" w:hAnsi="Arial"/>
          <w:spacing w:val="-9"/>
          <w:sz w:val="20"/>
          <w:lang w:val="da-DK"/>
        </w:rPr>
        <w:t xml:space="preserve"> </w:t>
      </w:r>
      <w:r w:rsidRPr="00105389">
        <w:rPr>
          <w:rFonts w:ascii="Arial" w:hAnsi="Arial"/>
          <w:sz w:val="20"/>
          <w:lang w:val="da-DK"/>
        </w:rPr>
        <w:t>latent</w:t>
      </w:r>
      <w:r w:rsidRPr="00105389">
        <w:rPr>
          <w:rFonts w:ascii="Arial" w:hAnsi="Arial"/>
          <w:spacing w:val="2"/>
          <w:sz w:val="20"/>
          <w:lang w:val="da-DK"/>
        </w:rPr>
        <w:t xml:space="preserve"> </w:t>
      </w:r>
      <w:r w:rsidRPr="00105389">
        <w:rPr>
          <w:rFonts w:ascii="Arial" w:hAnsi="Arial"/>
          <w:sz w:val="20"/>
          <w:lang w:val="da-DK"/>
        </w:rPr>
        <w:t>TB</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18E0BAC5" w14:textId="77777777" w:rsidR="00F74E14" w:rsidRPr="00105389" w:rsidRDefault="00F74E14">
      <w:pPr>
        <w:pStyle w:val="Brdtekst"/>
        <w:spacing w:before="6"/>
        <w:rPr>
          <w:rFonts w:ascii="Symbol" w:hAnsi="Symbol"/>
          <w:sz w:val="18"/>
          <w:lang w:val="da-DK"/>
        </w:rPr>
      </w:pPr>
    </w:p>
    <w:p w14:paraId="0069D829" w14:textId="77777777" w:rsidR="00F74E14" w:rsidRPr="00105389" w:rsidRDefault="001C086A">
      <w:pPr>
        <w:spacing w:before="1"/>
        <w:ind w:left="266"/>
        <w:rPr>
          <w:rFonts w:ascii="Arial"/>
          <w:i/>
          <w:sz w:val="20"/>
          <w:lang w:val="da-DK"/>
        </w:rPr>
      </w:pPr>
      <w:r w:rsidRPr="00105389">
        <w:rPr>
          <w:rFonts w:ascii="Arial"/>
          <w:i/>
          <w:sz w:val="20"/>
          <w:lang w:val="da-DK"/>
        </w:rPr>
        <w:t>Humant Papillom Virus (HPV)</w:t>
      </w:r>
    </w:p>
    <w:p w14:paraId="77964008" w14:textId="77777777" w:rsidR="00F74E14" w:rsidRPr="00105389" w:rsidRDefault="001C086A">
      <w:pPr>
        <w:tabs>
          <w:tab w:val="left" w:pos="5482"/>
          <w:tab w:val="left" w:pos="6788"/>
          <w:tab w:val="left" w:pos="8092"/>
        </w:tabs>
        <w:spacing w:before="1" w:line="245" w:lineRule="exact"/>
        <w:ind w:left="266"/>
        <w:rPr>
          <w:rFonts w:ascii="Symbol" w:hAnsi="Symbol"/>
          <w:sz w:val="20"/>
          <w:lang w:val="da-DK"/>
        </w:rPr>
      </w:pPr>
      <w:proofErr w:type="spellStart"/>
      <w:r w:rsidRPr="00105389">
        <w:rPr>
          <w:rFonts w:ascii="Arial" w:hAnsi="Arial"/>
          <w:sz w:val="20"/>
          <w:lang w:val="da-DK"/>
        </w:rPr>
        <w:t>Smear</w:t>
      </w:r>
      <w:proofErr w:type="spellEnd"/>
      <w:r w:rsidRPr="00105389">
        <w:rPr>
          <w:rFonts w:ascii="Arial" w:hAnsi="Arial"/>
          <w:sz w:val="20"/>
          <w:lang w:val="da-DK"/>
        </w:rPr>
        <w:t>-kontrol</w:t>
      </w:r>
      <w:r w:rsidRPr="00105389">
        <w:rPr>
          <w:rFonts w:ascii="Arial" w:hAnsi="Arial"/>
          <w:spacing w:val="-4"/>
          <w:sz w:val="20"/>
          <w:lang w:val="da-DK"/>
        </w:rPr>
        <w:t xml:space="preserve"> </w:t>
      </w:r>
      <w:r w:rsidRPr="00105389">
        <w:rPr>
          <w:rFonts w:ascii="Arial" w:hAnsi="Arial"/>
          <w:sz w:val="20"/>
          <w:lang w:val="da-DK"/>
        </w:rPr>
        <w:t>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ej relevant</w:t>
      </w:r>
      <w:r w:rsidRPr="00105389">
        <w:rPr>
          <w:rFonts w:ascii="Arial" w:hAnsi="Arial"/>
          <w:spacing w:val="-7"/>
          <w:sz w:val="20"/>
          <w:lang w:val="da-DK"/>
        </w:rPr>
        <w:t xml:space="preserve"> </w:t>
      </w:r>
      <w:r>
        <w:rPr>
          <w:rFonts w:ascii="Symbol" w:hAnsi="Symbol"/>
          <w:sz w:val="20"/>
        </w:rPr>
        <w:t></w:t>
      </w:r>
    </w:p>
    <w:p w14:paraId="5A237A60" w14:textId="77777777" w:rsidR="00F74E14" w:rsidRPr="00105389" w:rsidRDefault="001C086A">
      <w:pPr>
        <w:tabs>
          <w:tab w:val="left" w:pos="5482"/>
          <w:tab w:val="left" w:pos="6788"/>
          <w:tab w:val="left" w:pos="8092"/>
        </w:tabs>
        <w:ind w:left="266"/>
        <w:rPr>
          <w:rFonts w:ascii="Symbol" w:hAnsi="Symbol"/>
          <w:sz w:val="20"/>
          <w:lang w:val="da-DK"/>
        </w:rPr>
      </w:pPr>
      <w:r w:rsidRPr="00105389">
        <w:rPr>
          <w:rFonts w:ascii="Arial" w:hAnsi="Arial"/>
          <w:sz w:val="20"/>
          <w:lang w:val="da-DK"/>
        </w:rPr>
        <w:t>HPV-vaccination</w:t>
      </w:r>
      <w:r w:rsidRPr="00105389">
        <w:rPr>
          <w:rFonts w:ascii="Arial" w:hAnsi="Arial"/>
          <w:spacing w:val="-3"/>
          <w:sz w:val="20"/>
          <w:lang w:val="da-DK"/>
        </w:rPr>
        <w:t xml:space="preserve"> </w:t>
      </w:r>
      <w:r w:rsidRPr="00105389">
        <w:rPr>
          <w:rFonts w:ascii="Arial" w:hAnsi="Arial"/>
          <w:sz w:val="20"/>
          <w:lang w:val="da-DK"/>
        </w:rPr>
        <w:t>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ej relevant</w:t>
      </w:r>
      <w:r w:rsidRPr="00105389">
        <w:rPr>
          <w:rFonts w:ascii="Arial" w:hAnsi="Arial"/>
          <w:spacing w:val="-6"/>
          <w:sz w:val="20"/>
          <w:lang w:val="da-DK"/>
        </w:rPr>
        <w:t xml:space="preserve"> </w:t>
      </w:r>
      <w:r>
        <w:rPr>
          <w:rFonts w:ascii="Symbol" w:hAnsi="Symbol"/>
          <w:sz w:val="20"/>
        </w:rPr>
        <w:t></w:t>
      </w:r>
    </w:p>
    <w:p w14:paraId="1E1AACB0" w14:textId="77777777" w:rsidR="00F74E14" w:rsidRPr="00105389" w:rsidRDefault="00F74E14">
      <w:pPr>
        <w:pStyle w:val="Brdtekst"/>
        <w:spacing w:before="9"/>
        <w:rPr>
          <w:rFonts w:ascii="Symbol" w:hAnsi="Symbol"/>
          <w:sz w:val="18"/>
          <w:lang w:val="da-DK"/>
        </w:rPr>
      </w:pPr>
    </w:p>
    <w:p w14:paraId="005FA06D" w14:textId="77777777" w:rsidR="00F74E14" w:rsidRPr="00105389" w:rsidRDefault="001C086A">
      <w:pPr>
        <w:ind w:left="266"/>
        <w:rPr>
          <w:rFonts w:ascii="Arial"/>
          <w:i/>
          <w:sz w:val="20"/>
          <w:lang w:val="da-DK"/>
        </w:rPr>
      </w:pPr>
      <w:r w:rsidRPr="00105389">
        <w:rPr>
          <w:rFonts w:ascii="Arial"/>
          <w:i/>
          <w:sz w:val="20"/>
          <w:lang w:val="da-DK"/>
        </w:rPr>
        <w:t>Hepatitis B</w:t>
      </w:r>
    </w:p>
    <w:p w14:paraId="6F9A29D2" w14:textId="77777777" w:rsidR="00F74E14" w:rsidRPr="00105389" w:rsidRDefault="001C086A">
      <w:pPr>
        <w:tabs>
          <w:tab w:val="left" w:pos="5482"/>
          <w:tab w:val="left" w:pos="6788"/>
        </w:tabs>
        <w:spacing w:before="1" w:line="245" w:lineRule="exact"/>
        <w:ind w:left="266"/>
        <w:rPr>
          <w:rFonts w:ascii="Symbol" w:hAnsi="Symbol"/>
          <w:sz w:val="20"/>
          <w:lang w:val="da-DK"/>
        </w:rPr>
      </w:pPr>
      <w:proofErr w:type="spellStart"/>
      <w:r w:rsidRPr="00105389">
        <w:rPr>
          <w:rFonts w:ascii="Arial" w:hAnsi="Arial"/>
          <w:sz w:val="20"/>
          <w:lang w:val="da-DK"/>
        </w:rPr>
        <w:t>HBsAg</w:t>
      </w:r>
      <w:proofErr w:type="spellEnd"/>
      <w:r w:rsidRPr="00105389">
        <w:rPr>
          <w:rFonts w:ascii="Arial" w:hAnsi="Arial"/>
          <w:sz w:val="20"/>
          <w:lang w:val="da-DK"/>
        </w:rPr>
        <w:t xml:space="preserve">, </w:t>
      </w:r>
      <w:proofErr w:type="spellStart"/>
      <w:r w:rsidRPr="00105389">
        <w:rPr>
          <w:rFonts w:ascii="Arial" w:hAnsi="Arial"/>
          <w:sz w:val="20"/>
          <w:lang w:val="da-DK"/>
        </w:rPr>
        <w:t>anti-HBc</w:t>
      </w:r>
      <w:proofErr w:type="spellEnd"/>
      <w:r w:rsidRPr="00105389">
        <w:rPr>
          <w:rFonts w:ascii="Arial" w:hAnsi="Arial"/>
          <w:sz w:val="20"/>
          <w:lang w:val="da-DK"/>
        </w:rPr>
        <w:t xml:space="preserve"> og</w:t>
      </w:r>
      <w:r w:rsidRPr="00105389">
        <w:rPr>
          <w:rFonts w:ascii="Arial" w:hAnsi="Arial"/>
          <w:spacing w:val="-5"/>
          <w:sz w:val="20"/>
          <w:lang w:val="da-DK"/>
        </w:rPr>
        <w:t xml:space="preserve"> </w:t>
      </w:r>
      <w:proofErr w:type="spellStart"/>
      <w:r w:rsidRPr="00105389">
        <w:rPr>
          <w:rFonts w:ascii="Arial" w:hAnsi="Arial"/>
          <w:sz w:val="20"/>
          <w:lang w:val="da-DK"/>
        </w:rPr>
        <w:t>anti-HBs</w:t>
      </w:r>
      <w:proofErr w:type="spellEnd"/>
      <w:r w:rsidRPr="00105389">
        <w:rPr>
          <w:rFonts w:ascii="Arial" w:hAnsi="Arial"/>
          <w:spacing w:val="-1"/>
          <w:sz w:val="20"/>
          <w:lang w:val="da-DK"/>
        </w:rPr>
        <w:t xml:space="preserve"> </w:t>
      </w:r>
      <w:r w:rsidRPr="00105389">
        <w:rPr>
          <w:rFonts w:ascii="Arial" w:hAnsi="Arial"/>
          <w:sz w:val="20"/>
          <w:lang w:val="da-DK"/>
        </w:rPr>
        <w:t>målt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1"/>
          <w:sz w:val="20"/>
          <w:lang w:val="da-DK"/>
        </w:rPr>
        <w:t xml:space="preserve"> </w:t>
      </w:r>
      <w:r>
        <w:rPr>
          <w:rFonts w:ascii="Symbol" w:hAnsi="Symbol"/>
          <w:sz w:val="20"/>
        </w:rPr>
        <w:t></w:t>
      </w:r>
    </w:p>
    <w:p w14:paraId="08434E49" w14:textId="77777777" w:rsidR="00F74E14" w:rsidRPr="00105389" w:rsidRDefault="001C086A">
      <w:pPr>
        <w:tabs>
          <w:tab w:val="left" w:pos="5482"/>
          <w:tab w:val="left" w:pos="6788"/>
          <w:tab w:val="left" w:pos="8092"/>
        </w:tabs>
        <w:ind w:left="266"/>
        <w:rPr>
          <w:rFonts w:ascii="Symbol" w:hAnsi="Symbol"/>
          <w:sz w:val="20"/>
          <w:lang w:val="da-DK"/>
        </w:rPr>
      </w:pPr>
      <w:r w:rsidRPr="00105389">
        <w:rPr>
          <w:rFonts w:ascii="Arial" w:hAnsi="Arial"/>
          <w:sz w:val="20"/>
          <w:lang w:val="da-DK"/>
        </w:rPr>
        <w:t>HBV-vaccination</w:t>
      </w:r>
      <w:r w:rsidRPr="00105389">
        <w:rPr>
          <w:rFonts w:ascii="Arial" w:hAnsi="Arial"/>
          <w:spacing w:val="-3"/>
          <w:sz w:val="20"/>
          <w:lang w:val="da-DK"/>
        </w:rPr>
        <w:t xml:space="preserve"> </w:t>
      </w:r>
      <w:r w:rsidRPr="00105389">
        <w:rPr>
          <w:rFonts w:ascii="Arial" w:hAnsi="Arial"/>
          <w:sz w:val="20"/>
          <w:lang w:val="da-DK"/>
        </w:rPr>
        <w:t>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 xml:space="preserve">ej relevant </w:t>
      </w:r>
      <w:r>
        <w:rPr>
          <w:rFonts w:ascii="Symbol" w:hAnsi="Symbol"/>
          <w:sz w:val="20"/>
        </w:rPr>
        <w:t></w:t>
      </w:r>
    </w:p>
    <w:p w14:paraId="191F0516" w14:textId="77777777" w:rsidR="00F74E14" w:rsidRPr="00105389" w:rsidRDefault="00F74E14">
      <w:pPr>
        <w:pStyle w:val="Brdtekst"/>
        <w:spacing w:before="9"/>
        <w:rPr>
          <w:rFonts w:ascii="Symbol" w:hAnsi="Symbol"/>
          <w:sz w:val="18"/>
          <w:lang w:val="da-DK"/>
        </w:rPr>
      </w:pPr>
    </w:p>
    <w:p w14:paraId="5612EA2B" w14:textId="77777777" w:rsidR="00F74E14" w:rsidRPr="00105389" w:rsidRDefault="001C086A">
      <w:pPr>
        <w:ind w:left="266"/>
        <w:rPr>
          <w:rFonts w:ascii="Arial"/>
          <w:i/>
          <w:sz w:val="20"/>
          <w:lang w:val="da-DK"/>
        </w:rPr>
      </w:pPr>
      <w:proofErr w:type="spellStart"/>
      <w:r w:rsidRPr="00105389">
        <w:rPr>
          <w:rFonts w:ascii="Arial"/>
          <w:i/>
          <w:sz w:val="20"/>
          <w:lang w:val="da-DK"/>
        </w:rPr>
        <w:t>Varicella</w:t>
      </w:r>
      <w:proofErr w:type="spellEnd"/>
      <w:r w:rsidRPr="00105389">
        <w:rPr>
          <w:rFonts w:ascii="Arial"/>
          <w:i/>
          <w:sz w:val="20"/>
          <w:lang w:val="da-DK"/>
        </w:rPr>
        <w:t xml:space="preserve"> </w:t>
      </w:r>
      <w:proofErr w:type="spellStart"/>
      <w:r w:rsidRPr="00105389">
        <w:rPr>
          <w:rFonts w:ascii="Arial"/>
          <w:i/>
          <w:sz w:val="20"/>
          <w:lang w:val="da-DK"/>
        </w:rPr>
        <w:t>Zoster</w:t>
      </w:r>
      <w:proofErr w:type="spellEnd"/>
      <w:r w:rsidRPr="00105389">
        <w:rPr>
          <w:rFonts w:ascii="Arial"/>
          <w:i/>
          <w:sz w:val="20"/>
          <w:lang w:val="da-DK"/>
        </w:rPr>
        <w:t xml:space="preserve"> Virus (VZV)</w:t>
      </w:r>
    </w:p>
    <w:p w14:paraId="2EAE50E8" w14:textId="77777777" w:rsidR="00F74E14" w:rsidRPr="00105389" w:rsidRDefault="001C086A">
      <w:pPr>
        <w:tabs>
          <w:tab w:val="left" w:pos="5482"/>
          <w:tab w:val="left" w:pos="6788"/>
        </w:tabs>
        <w:spacing w:before="1" w:line="245" w:lineRule="exact"/>
        <w:ind w:left="266"/>
        <w:rPr>
          <w:rFonts w:ascii="Symbol" w:hAnsi="Symbol"/>
          <w:sz w:val="20"/>
          <w:lang w:val="da-DK"/>
        </w:rPr>
      </w:pPr>
      <w:r w:rsidRPr="00105389">
        <w:rPr>
          <w:rFonts w:ascii="Arial" w:hAnsi="Arial"/>
          <w:sz w:val="20"/>
          <w:lang w:val="da-DK"/>
        </w:rPr>
        <w:t xml:space="preserve">Tidligere </w:t>
      </w:r>
      <w:proofErr w:type="spellStart"/>
      <w:r w:rsidRPr="00105389">
        <w:rPr>
          <w:rFonts w:ascii="Arial" w:hAnsi="Arial"/>
          <w:sz w:val="20"/>
          <w:lang w:val="da-DK"/>
        </w:rPr>
        <w:t>variceller</w:t>
      </w:r>
      <w:proofErr w:type="spellEnd"/>
      <w:r w:rsidRPr="00105389">
        <w:rPr>
          <w:rFonts w:ascii="Arial" w:hAnsi="Arial"/>
          <w:sz w:val="20"/>
          <w:lang w:val="da-DK"/>
        </w:rPr>
        <w:t xml:space="preserve"> /</w:t>
      </w:r>
      <w:r w:rsidRPr="00105389">
        <w:rPr>
          <w:rFonts w:ascii="Arial" w:hAnsi="Arial"/>
          <w:spacing w:val="-8"/>
          <w:sz w:val="20"/>
          <w:lang w:val="da-DK"/>
        </w:rPr>
        <w:t xml:space="preserve"> </w:t>
      </w:r>
      <w:r w:rsidRPr="00105389">
        <w:rPr>
          <w:rFonts w:ascii="Arial" w:hAnsi="Arial"/>
          <w:sz w:val="20"/>
          <w:lang w:val="da-DK"/>
        </w:rPr>
        <w:t xml:space="preserve">herpes </w:t>
      </w:r>
      <w:proofErr w:type="spellStart"/>
      <w:r w:rsidRPr="00105389">
        <w:rPr>
          <w:rFonts w:ascii="Arial" w:hAnsi="Arial"/>
          <w:sz w:val="20"/>
          <w:lang w:val="da-DK"/>
        </w:rPr>
        <w:t>zoster</w:t>
      </w:r>
      <w:proofErr w:type="spellEnd"/>
      <w:r w:rsidRPr="00105389">
        <w:rPr>
          <w:rFonts w:ascii="Arial" w:hAnsi="Arial"/>
          <w:sz w:val="20"/>
          <w:lang w:val="da-DK"/>
        </w:rPr>
        <w:tab/>
        <w:t>ja</w:t>
      </w:r>
      <w:r w:rsidRPr="00105389">
        <w:rPr>
          <w:rFonts w:ascii="Arial" w:hAnsi="Arial"/>
          <w:spacing w:val="-2"/>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1"/>
          <w:sz w:val="20"/>
          <w:lang w:val="da-DK"/>
        </w:rPr>
        <w:t xml:space="preserve"> </w:t>
      </w:r>
      <w:r>
        <w:rPr>
          <w:rFonts w:ascii="Symbol" w:hAnsi="Symbol"/>
          <w:sz w:val="20"/>
        </w:rPr>
        <w:t></w:t>
      </w:r>
    </w:p>
    <w:p w14:paraId="7062B396" w14:textId="77777777" w:rsidR="00F74E14" w:rsidRPr="00105389" w:rsidRDefault="001C086A">
      <w:pPr>
        <w:tabs>
          <w:tab w:val="left" w:pos="5482"/>
          <w:tab w:val="left" w:pos="6788"/>
          <w:tab w:val="left" w:pos="8092"/>
        </w:tabs>
        <w:ind w:left="266"/>
        <w:rPr>
          <w:rFonts w:ascii="Symbol" w:hAnsi="Symbol"/>
          <w:sz w:val="20"/>
          <w:lang w:val="da-DK"/>
        </w:rPr>
      </w:pPr>
      <w:r w:rsidRPr="00105389">
        <w:rPr>
          <w:rFonts w:ascii="Arial" w:hAnsi="Arial"/>
          <w:sz w:val="20"/>
          <w:lang w:val="da-DK"/>
        </w:rPr>
        <w:t>VZV-vaccination</w:t>
      </w:r>
      <w:r w:rsidRPr="00105389">
        <w:rPr>
          <w:rFonts w:ascii="Arial" w:hAnsi="Arial"/>
          <w:spacing w:val="-4"/>
          <w:sz w:val="20"/>
          <w:lang w:val="da-DK"/>
        </w:rPr>
        <w:t xml:space="preserve"> </w:t>
      </w:r>
      <w:r w:rsidRPr="00105389">
        <w:rPr>
          <w:rFonts w:ascii="Arial" w:hAnsi="Arial"/>
          <w:sz w:val="20"/>
          <w:lang w:val="da-DK"/>
        </w:rPr>
        <w:t>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ej relevant</w:t>
      </w:r>
      <w:r w:rsidRPr="00105389">
        <w:rPr>
          <w:rFonts w:ascii="Arial" w:hAnsi="Arial"/>
          <w:spacing w:val="-1"/>
          <w:sz w:val="20"/>
          <w:lang w:val="da-DK"/>
        </w:rPr>
        <w:t xml:space="preserve"> </w:t>
      </w:r>
      <w:r>
        <w:rPr>
          <w:rFonts w:ascii="Symbol" w:hAnsi="Symbol"/>
          <w:sz w:val="20"/>
        </w:rPr>
        <w:t></w:t>
      </w:r>
    </w:p>
    <w:p w14:paraId="1590837F" w14:textId="77777777" w:rsidR="00F74E14" w:rsidRPr="00105389" w:rsidRDefault="00F74E14">
      <w:pPr>
        <w:pStyle w:val="Brdtekst"/>
        <w:spacing w:before="9"/>
        <w:rPr>
          <w:rFonts w:ascii="Symbol" w:hAnsi="Symbol"/>
          <w:sz w:val="18"/>
          <w:lang w:val="da-DK"/>
        </w:rPr>
      </w:pPr>
    </w:p>
    <w:p w14:paraId="6411584E" w14:textId="77777777" w:rsidR="00F74E14" w:rsidRPr="00105389" w:rsidRDefault="001C086A">
      <w:pPr>
        <w:ind w:left="266"/>
        <w:rPr>
          <w:rFonts w:ascii="Arial"/>
          <w:i/>
          <w:sz w:val="20"/>
          <w:lang w:val="da-DK"/>
        </w:rPr>
      </w:pPr>
      <w:r w:rsidRPr="00105389">
        <w:rPr>
          <w:rFonts w:ascii="Arial"/>
          <w:i/>
          <w:sz w:val="20"/>
          <w:lang w:val="da-DK"/>
        </w:rPr>
        <w:t>Humant Immundefekt Virus (HIV)</w:t>
      </w:r>
    </w:p>
    <w:p w14:paraId="087598E2" w14:textId="77777777" w:rsidR="00F74E14" w:rsidRPr="00105389" w:rsidRDefault="001C086A">
      <w:pPr>
        <w:tabs>
          <w:tab w:val="left" w:pos="5482"/>
          <w:tab w:val="left" w:pos="6788"/>
          <w:tab w:val="left" w:pos="8092"/>
        </w:tabs>
        <w:spacing w:before="1"/>
        <w:ind w:left="266"/>
        <w:rPr>
          <w:rFonts w:ascii="Symbol" w:hAnsi="Symbol"/>
          <w:sz w:val="20"/>
          <w:lang w:val="da-DK"/>
        </w:rPr>
      </w:pPr>
      <w:r w:rsidRPr="00105389">
        <w:rPr>
          <w:rFonts w:ascii="Arial" w:hAnsi="Arial"/>
          <w:sz w:val="20"/>
          <w:lang w:val="da-DK"/>
        </w:rPr>
        <w:t>HIV-test</w:t>
      </w:r>
      <w:r w:rsidRPr="00105389">
        <w:rPr>
          <w:rFonts w:ascii="Arial" w:hAnsi="Arial"/>
          <w:spacing w:val="-4"/>
          <w:sz w:val="20"/>
          <w:lang w:val="da-DK"/>
        </w:rPr>
        <w:t xml:space="preserve"> </w:t>
      </w:r>
      <w:r w:rsidRPr="00105389">
        <w:rPr>
          <w:rFonts w:ascii="Arial" w:hAnsi="Arial"/>
          <w:sz w:val="20"/>
          <w:lang w:val="da-DK"/>
        </w:rPr>
        <w:t>foretaget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 xml:space="preserve">ej relevant </w:t>
      </w:r>
      <w:r>
        <w:rPr>
          <w:rFonts w:ascii="Symbol" w:hAnsi="Symbol"/>
          <w:sz w:val="20"/>
        </w:rPr>
        <w:t></w:t>
      </w:r>
    </w:p>
    <w:p w14:paraId="2276C2D6" w14:textId="77777777" w:rsidR="00F74E14" w:rsidRPr="00105389" w:rsidRDefault="00F74E14">
      <w:pPr>
        <w:pStyle w:val="Brdtekst"/>
        <w:spacing w:before="9"/>
        <w:rPr>
          <w:rFonts w:ascii="Symbol" w:hAnsi="Symbol"/>
          <w:sz w:val="18"/>
          <w:lang w:val="da-DK"/>
        </w:rPr>
      </w:pPr>
    </w:p>
    <w:p w14:paraId="411D5014" w14:textId="77777777" w:rsidR="00F74E14" w:rsidRPr="00105389" w:rsidRDefault="001C086A">
      <w:pPr>
        <w:ind w:left="266"/>
        <w:rPr>
          <w:rFonts w:ascii="Arial" w:hAnsi="Arial"/>
          <w:i/>
          <w:sz w:val="20"/>
          <w:lang w:val="da-DK"/>
        </w:rPr>
      </w:pPr>
      <w:r w:rsidRPr="00105389">
        <w:rPr>
          <w:rFonts w:ascii="Arial" w:hAnsi="Arial"/>
          <w:i/>
          <w:sz w:val="20"/>
          <w:lang w:val="da-DK"/>
        </w:rPr>
        <w:t>Vaccination i øvrigt</w:t>
      </w:r>
    </w:p>
    <w:p w14:paraId="1C95DBEB" w14:textId="77777777" w:rsidR="00F74E14" w:rsidRPr="00105389" w:rsidRDefault="001C086A">
      <w:pPr>
        <w:tabs>
          <w:tab w:val="left" w:pos="5482"/>
          <w:tab w:val="left" w:pos="6788"/>
        </w:tabs>
        <w:spacing w:before="1"/>
        <w:ind w:left="266"/>
        <w:rPr>
          <w:rFonts w:ascii="Symbol" w:hAnsi="Symbol"/>
          <w:sz w:val="20"/>
          <w:lang w:val="da-DK"/>
        </w:rPr>
      </w:pPr>
      <w:proofErr w:type="spellStart"/>
      <w:r w:rsidRPr="00105389">
        <w:rPr>
          <w:rFonts w:ascii="Arial" w:hAnsi="Arial"/>
          <w:sz w:val="20"/>
          <w:lang w:val="da-DK"/>
        </w:rPr>
        <w:t>Pneumokokvaccination</w:t>
      </w:r>
      <w:proofErr w:type="spellEnd"/>
      <w:r w:rsidRPr="00105389">
        <w:rPr>
          <w:rFonts w:ascii="Arial" w:hAnsi="Arial"/>
          <w:spacing w:val="-3"/>
          <w:sz w:val="20"/>
          <w:lang w:val="da-DK"/>
        </w:rPr>
        <w:t xml:space="preserve"> </w:t>
      </w:r>
      <w:r w:rsidRPr="00105389">
        <w:rPr>
          <w:rFonts w:ascii="Arial" w:hAnsi="Arial"/>
          <w:sz w:val="20"/>
          <w:lang w:val="da-DK"/>
        </w:rPr>
        <w:t>anbefales</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1"/>
          <w:sz w:val="20"/>
          <w:lang w:val="da-DK"/>
        </w:rPr>
        <w:t xml:space="preserve"> </w:t>
      </w:r>
      <w:r>
        <w:rPr>
          <w:rFonts w:ascii="Symbol" w:hAnsi="Symbol"/>
          <w:sz w:val="20"/>
        </w:rPr>
        <w:t></w:t>
      </w:r>
    </w:p>
    <w:p w14:paraId="3C22993E" w14:textId="77777777" w:rsidR="00F74E14" w:rsidRPr="00105389" w:rsidRDefault="001C086A">
      <w:pPr>
        <w:tabs>
          <w:tab w:val="left" w:pos="5482"/>
          <w:tab w:val="left" w:pos="6788"/>
          <w:tab w:val="left" w:pos="8092"/>
        </w:tabs>
        <w:spacing w:before="1"/>
        <w:ind w:left="266"/>
        <w:rPr>
          <w:rFonts w:ascii="Symbol" w:hAnsi="Symbol"/>
          <w:sz w:val="20"/>
          <w:lang w:val="da-DK"/>
        </w:rPr>
      </w:pPr>
      <w:proofErr w:type="spellStart"/>
      <w:r w:rsidRPr="00105389">
        <w:rPr>
          <w:rFonts w:ascii="Arial" w:hAnsi="Arial"/>
          <w:sz w:val="20"/>
          <w:lang w:val="da-DK"/>
        </w:rPr>
        <w:t>Re-vaccination</w:t>
      </w:r>
      <w:proofErr w:type="spellEnd"/>
      <w:r w:rsidRPr="00105389">
        <w:rPr>
          <w:rFonts w:ascii="Arial" w:hAnsi="Arial"/>
          <w:sz w:val="20"/>
          <w:lang w:val="da-DK"/>
        </w:rPr>
        <w:t xml:space="preserve"> hvert 3-5</w:t>
      </w:r>
      <w:r w:rsidRPr="00105389">
        <w:rPr>
          <w:rFonts w:ascii="Arial" w:hAnsi="Arial"/>
          <w:spacing w:val="-6"/>
          <w:sz w:val="20"/>
          <w:lang w:val="da-DK"/>
        </w:rPr>
        <w:t xml:space="preserve"> </w:t>
      </w:r>
      <w:r w:rsidRPr="00105389">
        <w:rPr>
          <w:rFonts w:ascii="Arial" w:hAnsi="Arial"/>
          <w:sz w:val="20"/>
          <w:lang w:val="da-DK"/>
        </w:rPr>
        <w:t>år 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 xml:space="preserve">nej </w:t>
      </w:r>
      <w:r>
        <w:rPr>
          <w:rFonts w:ascii="Symbol" w:hAnsi="Symbol"/>
          <w:sz w:val="20"/>
        </w:rPr>
        <w:t></w:t>
      </w:r>
      <w:r w:rsidRPr="00105389">
        <w:rPr>
          <w:sz w:val="20"/>
          <w:lang w:val="da-DK"/>
        </w:rPr>
        <w:tab/>
      </w:r>
      <w:r w:rsidRPr="00105389">
        <w:rPr>
          <w:rFonts w:ascii="Arial" w:hAnsi="Arial"/>
          <w:sz w:val="20"/>
          <w:lang w:val="da-DK"/>
        </w:rPr>
        <w:t>ej relevant</w:t>
      </w:r>
      <w:r w:rsidRPr="00105389">
        <w:rPr>
          <w:rFonts w:ascii="Arial" w:hAnsi="Arial"/>
          <w:spacing w:val="-1"/>
          <w:sz w:val="20"/>
          <w:lang w:val="da-DK"/>
        </w:rPr>
        <w:t xml:space="preserve"> </w:t>
      </w:r>
      <w:r>
        <w:rPr>
          <w:rFonts w:ascii="Symbol" w:hAnsi="Symbol"/>
          <w:sz w:val="20"/>
        </w:rPr>
        <w:t></w:t>
      </w:r>
    </w:p>
    <w:p w14:paraId="165DB552" w14:textId="77777777" w:rsidR="00F74E14" w:rsidRPr="00105389" w:rsidRDefault="00F74E14">
      <w:pPr>
        <w:pStyle w:val="Brdtekst"/>
        <w:spacing w:before="9"/>
        <w:rPr>
          <w:rFonts w:ascii="Symbol" w:hAnsi="Symbol"/>
          <w:sz w:val="18"/>
          <w:lang w:val="da-DK"/>
        </w:rPr>
      </w:pPr>
    </w:p>
    <w:p w14:paraId="2401BD71" w14:textId="77777777" w:rsidR="00F74E14" w:rsidRPr="00105389" w:rsidRDefault="001C086A">
      <w:pPr>
        <w:tabs>
          <w:tab w:val="left" w:pos="5482"/>
          <w:tab w:val="left" w:pos="6788"/>
        </w:tabs>
        <w:spacing w:line="245" w:lineRule="exact"/>
        <w:ind w:left="266"/>
        <w:rPr>
          <w:rFonts w:ascii="Symbol" w:hAnsi="Symbol"/>
          <w:sz w:val="20"/>
          <w:lang w:val="da-DK"/>
        </w:rPr>
      </w:pPr>
      <w:r w:rsidRPr="00105389">
        <w:rPr>
          <w:rFonts w:ascii="Arial" w:hAnsi="Arial"/>
          <w:sz w:val="20"/>
          <w:lang w:val="da-DK"/>
        </w:rPr>
        <w:t>Årlig</w:t>
      </w:r>
      <w:r w:rsidRPr="00105389">
        <w:rPr>
          <w:rFonts w:ascii="Arial" w:hAnsi="Arial"/>
          <w:spacing w:val="-5"/>
          <w:sz w:val="20"/>
          <w:lang w:val="da-DK"/>
        </w:rPr>
        <w:t xml:space="preserve"> </w:t>
      </w:r>
      <w:r w:rsidRPr="00105389">
        <w:rPr>
          <w:rFonts w:ascii="Arial" w:hAnsi="Arial"/>
          <w:sz w:val="20"/>
          <w:lang w:val="da-DK"/>
        </w:rPr>
        <w:t>influenzavaccination</w:t>
      </w:r>
      <w:r w:rsidRPr="00105389">
        <w:rPr>
          <w:rFonts w:ascii="Arial" w:hAnsi="Arial"/>
          <w:spacing w:val="-2"/>
          <w:sz w:val="20"/>
          <w:lang w:val="da-DK"/>
        </w:rPr>
        <w:t xml:space="preserve"> </w:t>
      </w:r>
      <w:r w:rsidRPr="00105389">
        <w:rPr>
          <w:rFonts w:ascii="Arial" w:hAnsi="Arial"/>
          <w:sz w:val="20"/>
          <w:lang w:val="da-DK"/>
        </w:rPr>
        <w:t>anbefalet</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71CD69CB" w14:textId="77777777" w:rsidR="00F74E14" w:rsidRPr="00105389" w:rsidRDefault="001C086A">
      <w:pPr>
        <w:tabs>
          <w:tab w:val="left" w:pos="5482"/>
          <w:tab w:val="left" w:pos="6788"/>
        </w:tabs>
        <w:ind w:left="266"/>
        <w:rPr>
          <w:rFonts w:ascii="Symbol" w:hAnsi="Symbol"/>
          <w:sz w:val="20"/>
          <w:lang w:val="da-DK"/>
        </w:rPr>
      </w:pPr>
      <w:r w:rsidRPr="00105389">
        <w:rPr>
          <w:rFonts w:ascii="Arial" w:hAnsi="Arial"/>
          <w:sz w:val="20"/>
          <w:lang w:val="da-DK"/>
        </w:rPr>
        <w:t>Modtaget levende vaccine indenfor</w:t>
      </w:r>
      <w:r w:rsidRPr="00105389">
        <w:rPr>
          <w:rFonts w:ascii="Arial" w:hAnsi="Arial"/>
          <w:spacing w:val="-8"/>
          <w:sz w:val="20"/>
          <w:lang w:val="da-DK"/>
        </w:rPr>
        <w:t xml:space="preserve"> </w:t>
      </w:r>
      <w:r w:rsidRPr="00105389">
        <w:rPr>
          <w:rFonts w:ascii="Arial" w:hAnsi="Arial"/>
          <w:sz w:val="20"/>
          <w:lang w:val="da-DK"/>
        </w:rPr>
        <w:t>3</w:t>
      </w:r>
      <w:r w:rsidRPr="00105389">
        <w:rPr>
          <w:rFonts w:ascii="Arial" w:hAnsi="Arial"/>
          <w:spacing w:val="1"/>
          <w:sz w:val="20"/>
          <w:lang w:val="da-DK"/>
        </w:rPr>
        <w:t xml:space="preserve"> </w:t>
      </w:r>
      <w:r w:rsidRPr="00105389">
        <w:rPr>
          <w:rFonts w:ascii="Arial" w:hAnsi="Arial"/>
          <w:sz w:val="20"/>
          <w:lang w:val="da-DK"/>
        </w:rPr>
        <w:t>måneder</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70609777" w14:textId="77777777" w:rsidR="00F74E14" w:rsidRPr="00105389" w:rsidRDefault="00F74E14">
      <w:pPr>
        <w:pStyle w:val="Brdtekst"/>
        <w:spacing w:before="6"/>
        <w:rPr>
          <w:rFonts w:ascii="Symbol" w:hAnsi="Symbol"/>
          <w:sz w:val="18"/>
          <w:lang w:val="da-DK"/>
        </w:rPr>
      </w:pPr>
    </w:p>
    <w:p w14:paraId="449FA0D9" w14:textId="77777777" w:rsidR="00F74E14" w:rsidRPr="00105389" w:rsidRDefault="001C086A">
      <w:pPr>
        <w:tabs>
          <w:tab w:val="left" w:pos="8542"/>
        </w:tabs>
        <w:spacing w:before="1"/>
        <w:ind w:left="5483"/>
        <w:rPr>
          <w:rFonts w:ascii="Arial" w:hAnsi="Arial"/>
          <w:sz w:val="20"/>
          <w:lang w:val="da-DK"/>
        </w:rPr>
      </w:pPr>
      <w:r w:rsidRPr="00105389">
        <w:rPr>
          <w:rFonts w:ascii="Arial" w:hAnsi="Arial"/>
          <w:sz w:val="20"/>
          <w:lang w:val="da-DK"/>
        </w:rPr>
        <w:t>Hvis ja, hvilken og</w:t>
      </w:r>
      <w:r w:rsidRPr="00105389">
        <w:rPr>
          <w:rFonts w:ascii="Arial" w:hAnsi="Arial"/>
          <w:spacing w:val="-8"/>
          <w:sz w:val="20"/>
          <w:lang w:val="da-DK"/>
        </w:rPr>
        <w:t xml:space="preserve"> </w:t>
      </w:r>
      <w:r w:rsidRPr="00105389">
        <w:rPr>
          <w:rFonts w:ascii="Arial" w:hAnsi="Arial"/>
          <w:sz w:val="20"/>
          <w:lang w:val="da-DK"/>
        </w:rPr>
        <w:t>hvornår</w:t>
      </w:r>
      <w:r w:rsidRPr="00105389">
        <w:rPr>
          <w:rFonts w:ascii="Arial" w:hAnsi="Arial"/>
          <w:w w:val="99"/>
          <w:sz w:val="20"/>
          <w:u w:val="single"/>
          <w:lang w:val="da-DK"/>
        </w:rPr>
        <w:t xml:space="preserve"> </w:t>
      </w:r>
      <w:r w:rsidRPr="00105389">
        <w:rPr>
          <w:rFonts w:ascii="Arial" w:hAnsi="Arial"/>
          <w:sz w:val="20"/>
          <w:u w:val="single"/>
          <w:lang w:val="da-DK"/>
        </w:rPr>
        <w:tab/>
      </w:r>
    </w:p>
    <w:p w14:paraId="3AEA7EF9" w14:textId="77777777" w:rsidR="00F74E14" w:rsidRPr="00105389" w:rsidRDefault="00F74E14">
      <w:pPr>
        <w:pStyle w:val="Brdtekst"/>
        <w:spacing w:before="1"/>
        <w:rPr>
          <w:rFonts w:ascii="Arial"/>
          <w:sz w:val="20"/>
          <w:lang w:val="da-DK"/>
        </w:rPr>
      </w:pPr>
    </w:p>
    <w:p w14:paraId="5115DDA3" w14:textId="77777777" w:rsidR="00F74E14" w:rsidRPr="00105389" w:rsidRDefault="001C086A">
      <w:pPr>
        <w:tabs>
          <w:tab w:val="left" w:pos="5482"/>
          <w:tab w:val="left" w:pos="6788"/>
        </w:tabs>
        <w:ind w:left="266"/>
        <w:rPr>
          <w:rFonts w:ascii="Symbol" w:hAnsi="Symbol"/>
          <w:sz w:val="20"/>
          <w:lang w:val="da-DK"/>
        </w:rPr>
      </w:pPr>
      <w:r w:rsidRPr="00105389">
        <w:rPr>
          <w:rFonts w:ascii="Arial" w:hAnsi="Arial"/>
          <w:sz w:val="20"/>
          <w:lang w:val="da-DK"/>
        </w:rPr>
        <w:t>Malign sygdom indenfor</w:t>
      </w:r>
      <w:r w:rsidRPr="00105389">
        <w:rPr>
          <w:rFonts w:ascii="Arial" w:hAnsi="Arial"/>
          <w:spacing w:val="-5"/>
          <w:sz w:val="20"/>
          <w:lang w:val="da-DK"/>
        </w:rPr>
        <w:t xml:space="preserve"> </w:t>
      </w:r>
      <w:r w:rsidRPr="00105389">
        <w:rPr>
          <w:rFonts w:ascii="Arial" w:hAnsi="Arial"/>
          <w:sz w:val="20"/>
          <w:lang w:val="da-DK"/>
        </w:rPr>
        <w:t>5</w:t>
      </w:r>
      <w:r w:rsidRPr="00105389">
        <w:rPr>
          <w:rFonts w:ascii="Arial" w:hAnsi="Arial"/>
          <w:spacing w:val="-3"/>
          <w:sz w:val="20"/>
          <w:lang w:val="da-DK"/>
        </w:rPr>
        <w:t xml:space="preserve"> </w:t>
      </w:r>
      <w:r w:rsidRPr="00105389">
        <w:rPr>
          <w:rFonts w:ascii="Arial" w:hAnsi="Arial"/>
          <w:sz w:val="20"/>
          <w:lang w:val="da-DK"/>
        </w:rPr>
        <w:t>år</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p w14:paraId="4EE4A57C" w14:textId="77777777" w:rsidR="00F74E14" w:rsidRPr="00105389" w:rsidRDefault="00F74E14">
      <w:pPr>
        <w:pStyle w:val="Brdtekst"/>
        <w:spacing w:before="10"/>
        <w:rPr>
          <w:rFonts w:ascii="Symbol" w:hAnsi="Symbol"/>
          <w:sz w:val="18"/>
          <w:lang w:val="da-DK"/>
        </w:rPr>
      </w:pPr>
    </w:p>
    <w:p w14:paraId="34AD55C6" w14:textId="77777777" w:rsidR="00F74E14" w:rsidRPr="00105389" w:rsidRDefault="001C086A">
      <w:pPr>
        <w:tabs>
          <w:tab w:val="left" w:pos="5482"/>
          <w:tab w:val="left" w:pos="6788"/>
        </w:tabs>
        <w:ind w:left="266"/>
        <w:rPr>
          <w:rFonts w:ascii="Symbol" w:hAnsi="Symbol"/>
          <w:sz w:val="20"/>
          <w:lang w:val="da-DK"/>
        </w:rPr>
      </w:pPr>
      <w:r w:rsidRPr="00105389">
        <w:rPr>
          <w:rFonts w:ascii="Arial" w:hAnsi="Arial"/>
          <w:sz w:val="20"/>
          <w:lang w:val="da-DK"/>
        </w:rPr>
        <w:t>Har patienten tegn</w:t>
      </w:r>
      <w:r w:rsidRPr="00105389">
        <w:rPr>
          <w:rFonts w:ascii="Arial" w:hAnsi="Arial"/>
          <w:spacing w:val="-6"/>
          <w:sz w:val="20"/>
          <w:lang w:val="da-DK"/>
        </w:rPr>
        <w:t xml:space="preserve"> </w:t>
      </w:r>
      <w:r w:rsidRPr="00105389">
        <w:rPr>
          <w:rFonts w:ascii="Arial" w:hAnsi="Arial"/>
          <w:sz w:val="20"/>
          <w:lang w:val="da-DK"/>
        </w:rPr>
        <w:t>på</w:t>
      </w:r>
      <w:r w:rsidRPr="00105389">
        <w:rPr>
          <w:rFonts w:ascii="Arial" w:hAnsi="Arial"/>
          <w:spacing w:val="-3"/>
          <w:sz w:val="20"/>
          <w:lang w:val="da-DK"/>
        </w:rPr>
        <w:t xml:space="preserve"> </w:t>
      </w:r>
      <w:r w:rsidRPr="00105389">
        <w:rPr>
          <w:rFonts w:ascii="Arial" w:hAnsi="Arial"/>
          <w:sz w:val="20"/>
          <w:lang w:val="da-DK"/>
        </w:rPr>
        <w:t>hjerteinsufficiens</w:t>
      </w:r>
      <w:r w:rsidRPr="00105389">
        <w:rPr>
          <w:rFonts w:ascii="Arial" w:hAnsi="Arial"/>
          <w:sz w:val="20"/>
          <w:lang w:val="da-DK"/>
        </w:rPr>
        <w:tab/>
        <w:t>ja</w:t>
      </w:r>
      <w:r w:rsidRPr="00105389">
        <w:rPr>
          <w:rFonts w:ascii="Arial" w:hAnsi="Arial"/>
          <w:spacing w:val="-1"/>
          <w:sz w:val="20"/>
          <w:lang w:val="da-DK"/>
        </w:rPr>
        <w:t xml:space="preserve"> </w:t>
      </w:r>
      <w:r>
        <w:rPr>
          <w:rFonts w:ascii="Symbol" w:hAnsi="Symbol"/>
          <w:sz w:val="20"/>
        </w:rPr>
        <w:t></w:t>
      </w:r>
      <w:r w:rsidRPr="00105389">
        <w:rPr>
          <w:sz w:val="20"/>
          <w:lang w:val="da-DK"/>
        </w:rPr>
        <w:tab/>
      </w:r>
      <w:r w:rsidRPr="00105389">
        <w:rPr>
          <w:rFonts w:ascii="Arial" w:hAnsi="Arial"/>
          <w:sz w:val="20"/>
          <w:lang w:val="da-DK"/>
        </w:rPr>
        <w:t>nej</w:t>
      </w:r>
      <w:r w:rsidRPr="00105389">
        <w:rPr>
          <w:rFonts w:ascii="Arial" w:hAnsi="Arial"/>
          <w:spacing w:val="-2"/>
          <w:sz w:val="20"/>
          <w:lang w:val="da-DK"/>
        </w:rPr>
        <w:t xml:space="preserve"> </w:t>
      </w:r>
      <w:r>
        <w:rPr>
          <w:rFonts w:ascii="Symbol" w:hAnsi="Symbol"/>
          <w:sz w:val="20"/>
        </w:rPr>
        <w:t></w:t>
      </w:r>
    </w:p>
    <w:sectPr w:rsidR="00F74E14" w:rsidRPr="00105389">
      <w:type w:val="continuous"/>
      <w:pgSz w:w="12240" w:h="15840"/>
      <w:pgMar w:top="1500" w:right="1020" w:bottom="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6864" w14:textId="77777777" w:rsidR="008A519E" w:rsidRDefault="008A519E">
      <w:r>
        <w:separator/>
      </w:r>
    </w:p>
  </w:endnote>
  <w:endnote w:type="continuationSeparator" w:id="0">
    <w:p w14:paraId="2813CA75" w14:textId="77777777" w:rsidR="008A519E" w:rsidRDefault="008A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1B9B" w14:textId="77777777" w:rsidR="00F74E14" w:rsidRDefault="009E455F">
    <w:pPr>
      <w:pStyle w:val="Brdtekst"/>
      <w:spacing w:line="14" w:lineRule="auto"/>
      <w:rPr>
        <w:sz w:val="2"/>
      </w:rPr>
    </w:pPr>
    <w:r>
      <w:rPr>
        <w:noProof/>
        <w:lang w:val="da-DK" w:eastAsia="da-DK"/>
      </w:rPr>
      <mc:AlternateContent>
        <mc:Choice Requires="wps">
          <w:drawing>
            <wp:anchor distT="0" distB="0" distL="114300" distR="114300" simplePos="0" relativeHeight="251658240" behindDoc="1" locked="0" layoutInCell="1" allowOverlap="1" wp14:anchorId="6E2B11EE" wp14:editId="055BD4E5">
              <wp:simplePos x="0" y="0"/>
              <wp:positionH relativeFrom="page">
                <wp:posOffset>6888480</wp:posOffset>
              </wp:positionH>
              <wp:positionV relativeFrom="page">
                <wp:posOffset>9311005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30B5E" w14:textId="56A67053" w:rsidR="00F74E14" w:rsidRDefault="001C086A">
                          <w:pPr>
                            <w:spacing w:before="10"/>
                            <w:ind w:left="60"/>
                            <w:rPr>
                              <w:sz w:val="20"/>
                            </w:rPr>
                          </w:pPr>
                          <w:r>
                            <w:fldChar w:fldCharType="begin"/>
                          </w:r>
                          <w:r>
                            <w:rPr>
                              <w:sz w:val="20"/>
                            </w:rPr>
                            <w:instrText xml:space="preserve"> PAGE </w:instrText>
                          </w:r>
                          <w:r>
                            <w:fldChar w:fldCharType="separate"/>
                          </w:r>
                          <w:r w:rsidR="00D859DE">
                            <w:rPr>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B11EE" id="_x0000_t202" coordsize="21600,21600" o:spt="202" path="m,l,21600r21600,l21600,xe">
              <v:stroke joinstyle="miter"/>
              <v:path gradientshapeok="t" o:connecttype="rect"/>
            </v:shapetype>
            <v:shape id="Text Box 1" o:spid="_x0000_s1026" type="#_x0000_t202" style="position:absolute;margin-left:542.4pt;margin-top:733.1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DMS95P4gAAAA8BAAAPAAAAZHJzL2Rvd25yZXYueG1sTI/BTsMwEETvSP0Haytxo05KFNoQp6oQ&#10;nJAQaThwdGI3sRqvQ+y24e/ZnOhtZ3c0+ybfTbZnFz1641BAvIqAaWycMtgK+KreHjbAfJCoZO9Q&#10;C/jVHnbF4i6XmXJXLPXlEFpGIegzKaALYcg4902nrfQrN2ik29GNVgaSY8vVKK8Ubnu+jqKUW2mQ&#10;PnRy0C+dbk6HsxWw/8by1fx81J/lsTRVtY3wPT0Jcb+c9s/Agp7CvxlmfEKHgphqd0blWU862iTE&#10;HmhK0vQR2OyJ4ycqWM+77ToBXuT8tkfxBwAA//8DAFBLAQItABQABgAIAAAAIQC2gziS/gAAAOEB&#10;AAATAAAAAAAAAAAAAAAAAAAAAABbQ29udGVudF9UeXBlc10ueG1sUEsBAi0AFAAGAAgAAAAhADj9&#10;If/WAAAAlAEAAAsAAAAAAAAAAAAAAAAALwEAAF9yZWxzLy5yZWxzUEsBAi0AFAAGAAgAAAAhAGtj&#10;TInVAQAAkAMAAA4AAAAAAAAAAAAAAAAALgIAAGRycy9lMm9Eb2MueG1sUEsBAi0AFAAGAAgAAAAh&#10;AMxL3k/iAAAADwEAAA8AAAAAAAAAAAAAAAAALwQAAGRycy9kb3ducmV2LnhtbFBLBQYAAAAABAAE&#10;APMAAAA+BQAAAAA=&#10;" filled="f" stroked="f">
              <v:textbox inset="0,0,0,0">
                <w:txbxContent>
                  <w:p w14:paraId="2F030B5E" w14:textId="56A67053" w:rsidR="00F74E14" w:rsidRDefault="001C086A">
                    <w:pPr>
                      <w:spacing w:before="10"/>
                      <w:ind w:left="60"/>
                      <w:rPr>
                        <w:sz w:val="20"/>
                      </w:rPr>
                    </w:pPr>
                    <w:r>
                      <w:fldChar w:fldCharType="begin"/>
                    </w:r>
                    <w:r>
                      <w:rPr>
                        <w:sz w:val="20"/>
                      </w:rPr>
                      <w:instrText xml:space="preserve"> PAGE </w:instrText>
                    </w:r>
                    <w:r>
                      <w:fldChar w:fldCharType="separate"/>
                    </w:r>
                    <w:r w:rsidR="00D859DE">
                      <w:rPr>
                        <w:noProof/>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1EDA" w14:textId="77777777" w:rsidR="008A519E" w:rsidRDefault="008A519E">
      <w:r>
        <w:separator/>
      </w:r>
    </w:p>
  </w:footnote>
  <w:footnote w:type="continuationSeparator" w:id="0">
    <w:p w14:paraId="70671ED2" w14:textId="77777777" w:rsidR="008A519E" w:rsidRDefault="008A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947154"/>
    <w:lvl w:ilvl="0">
      <w:start w:val="1"/>
      <w:numFmt w:val="bullet"/>
      <w:lvlText w:val=""/>
      <w:lvlJc w:val="left"/>
      <w:pPr>
        <w:tabs>
          <w:tab w:val="num" w:pos="708"/>
        </w:tabs>
        <w:ind w:left="708" w:firstLine="0"/>
      </w:pPr>
      <w:rPr>
        <w:rFonts w:ascii="Symbol" w:hAnsi="Symbol" w:hint="default"/>
      </w:rPr>
    </w:lvl>
    <w:lvl w:ilvl="1">
      <w:start w:val="1"/>
      <w:numFmt w:val="bullet"/>
      <w:lvlText w:val=""/>
      <w:lvlJc w:val="left"/>
      <w:pPr>
        <w:tabs>
          <w:tab w:val="num" w:pos="1428"/>
        </w:tabs>
        <w:ind w:left="1788" w:hanging="360"/>
      </w:pPr>
      <w:rPr>
        <w:rFonts w:ascii="Symbol" w:hAnsi="Symbol" w:hint="default"/>
      </w:rPr>
    </w:lvl>
    <w:lvl w:ilvl="2">
      <w:start w:val="1"/>
      <w:numFmt w:val="bullet"/>
      <w:lvlText w:val="o"/>
      <w:lvlJc w:val="left"/>
      <w:pPr>
        <w:tabs>
          <w:tab w:val="num" w:pos="2148"/>
        </w:tabs>
        <w:ind w:left="2508" w:hanging="360"/>
      </w:pPr>
      <w:rPr>
        <w:rFonts w:ascii="Courier New" w:hAnsi="Courier New" w:cs="Courier New" w:hint="default"/>
      </w:rPr>
    </w:lvl>
    <w:lvl w:ilvl="3">
      <w:start w:val="1"/>
      <w:numFmt w:val="bullet"/>
      <w:lvlText w:val=""/>
      <w:lvlJc w:val="left"/>
      <w:pPr>
        <w:tabs>
          <w:tab w:val="num" w:pos="2868"/>
        </w:tabs>
        <w:ind w:left="3228" w:hanging="360"/>
      </w:pPr>
      <w:rPr>
        <w:rFonts w:ascii="Wingdings" w:hAnsi="Wingdings" w:hint="default"/>
      </w:rPr>
    </w:lvl>
    <w:lvl w:ilvl="4">
      <w:start w:val="1"/>
      <w:numFmt w:val="bullet"/>
      <w:lvlText w:val=""/>
      <w:lvlJc w:val="left"/>
      <w:pPr>
        <w:tabs>
          <w:tab w:val="num" w:pos="3588"/>
        </w:tabs>
        <w:ind w:left="3948" w:hanging="360"/>
      </w:pPr>
      <w:rPr>
        <w:rFonts w:ascii="Wingdings" w:hAnsi="Wingdings" w:hint="default"/>
      </w:rPr>
    </w:lvl>
    <w:lvl w:ilvl="5">
      <w:start w:val="1"/>
      <w:numFmt w:val="bullet"/>
      <w:lvlText w:val=""/>
      <w:lvlJc w:val="left"/>
      <w:pPr>
        <w:tabs>
          <w:tab w:val="num" w:pos="4308"/>
        </w:tabs>
        <w:ind w:left="4668" w:hanging="360"/>
      </w:pPr>
      <w:rPr>
        <w:rFonts w:ascii="Symbol" w:hAnsi="Symbol" w:hint="default"/>
      </w:rPr>
    </w:lvl>
    <w:lvl w:ilvl="6">
      <w:start w:val="1"/>
      <w:numFmt w:val="bullet"/>
      <w:lvlText w:val="o"/>
      <w:lvlJc w:val="left"/>
      <w:pPr>
        <w:tabs>
          <w:tab w:val="num" w:pos="5028"/>
        </w:tabs>
        <w:ind w:left="5388" w:hanging="360"/>
      </w:pPr>
      <w:rPr>
        <w:rFonts w:ascii="Courier New" w:hAnsi="Courier New" w:cs="Courier New" w:hint="default"/>
      </w:rPr>
    </w:lvl>
    <w:lvl w:ilvl="7">
      <w:start w:val="1"/>
      <w:numFmt w:val="bullet"/>
      <w:lvlText w:val=""/>
      <w:lvlJc w:val="left"/>
      <w:pPr>
        <w:tabs>
          <w:tab w:val="num" w:pos="5748"/>
        </w:tabs>
        <w:ind w:left="6108" w:hanging="360"/>
      </w:pPr>
      <w:rPr>
        <w:rFonts w:ascii="Wingdings" w:hAnsi="Wingdings" w:hint="default"/>
      </w:rPr>
    </w:lvl>
    <w:lvl w:ilvl="8">
      <w:start w:val="1"/>
      <w:numFmt w:val="bullet"/>
      <w:lvlText w:val=""/>
      <w:lvlJc w:val="left"/>
      <w:pPr>
        <w:tabs>
          <w:tab w:val="num" w:pos="6468"/>
        </w:tabs>
        <w:ind w:left="6828" w:hanging="360"/>
      </w:pPr>
      <w:rPr>
        <w:rFonts w:ascii="Wingdings" w:hAnsi="Wingdings" w:hint="default"/>
      </w:rPr>
    </w:lvl>
  </w:abstractNum>
  <w:abstractNum w:abstractNumId="1" w15:restartNumberingAfterBreak="0">
    <w:nsid w:val="06325C48"/>
    <w:multiLevelType w:val="hybridMultilevel"/>
    <w:tmpl w:val="06E263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116364"/>
    <w:multiLevelType w:val="hybridMultilevel"/>
    <w:tmpl w:val="612C41A2"/>
    <w:lvl w:ilvl="0" w:tplc="04060001">
      <w:start w:val="1"/>
      <w:numFmt w:val="bullet"/>
      <w:lvlText w:val=""/>
      <w:lvlJc w:val="left"/>
      <w:pPr>
        <w:ind w:left="712" w:hanging="360"/>
      </w:pPr>
      <w:rPr>
        <w:rFonts w:ascii="Symbol" w:hAnsi="Symbol" w:hint="default"/>
      </w:rPr>
    </w:lvl>
    <w:lvl w:ilvl="1" w:tplc="04060003" w:tentative="1">
      <w:start w:val="1"/>
      <w:numFmt w:val="bullet"/>
      <w:lvlText w:val="o"/>
      <w:lvlJc w:val="left"/>
      <w:pPr>
        <w:ind w:left="1432" w:hanging="360"/>
      </w:pPr>
      <w:rPr>
        <w:rFonts w:ascii="Courier New" w:hAnsi="Courier New" w:cs="Courier New" w:hint="default"/>
      </w:rPr>
    </w:lvl>
    <w:lvl w:ilvl="2" w:tplc="04060005" w:tentative="1">
      <w:start w:val="1"/>
      <w:numFmt w:val="bullet"/>
      <w:lvlText w:val=""/>
      <w:lvlJc w:val="left"/>
      <w:pPr>
        <w:ind w:left="2152" w:hanging="360"/>
      </w:pPr>
      <w:rPr>
        <w:rFonts w:ascii="Wingdings" w:hAnsi="Wingdings" w:hint="default"/>
      </w:rPr>
    </w:lvl>
    <w:lvl w:ilvl="3" w:tplc="04060001" w:tentative="1">
      <w:start w:val="1"/>
      <w:numFmt w:val="bullet"/>
      <w:lvlText w:val=""/>
      <w:lvlJc w:val="left"/>
      <w:pPr>
        <w:ind w:left="2872" w:hanging="360"/>
      </w:pPr>
      <w:rPr>
        <w:rFonts w:ascii="Symbol" w:hAnsi="Symbol" w:hint="default"/>
      </w:rPr>
    </w:lvl>
    <w:lvl w:ilvl="4" w:tplc="04060003" w:tentative="1">
      <w:start w:val="1"/>
      <w:numFmt w:val="bullet"/>
      <w:lvlText w:val="o"/>
      <w:lvlJc w:val="left"/>
      <w:pPr>
        <w:ind w:left="3592" w:hanging="360"/>
      </w:pPr>
      <w:rPr>
        <w:rFonts w:ascii="Courier New" w:hAnsi="Courier New" w:cs="Courier New" w:hint="default"/>
      </w:rPr>
    </w:lvl>
    <w:lvl w:ilvl="5" w:tplc="04060005" w:tentative="1">
      <w:start w:val="1"/>
      <w:numFmt w:val="bullet"/>
      <w:lvlText w:val=""/>
      <w:lvlJc w:val="left"/>
      <w:pPr>
        <w:ind w:left="4312" w:hanging="360"/>
      </w:pPr>
      <w:rPr>
        <w:rFonts w:ascii="Wingdings" w:hAnsi="Wingdings" w:hint="default"/>
      </w:rPr>
    </w:lvl>
    <w:lvl w:ilvl="6" w:tplc="04060001" w:tentative="1">
      <w:start w:val="1"/>
      <w:numFmt w:val="bullet"/>
      <w:lvlText w:val=""/>
      <w:lvlJc w:val="left"/>
      <w:pPr>
        <w:ind w:left="5032" w:hanging="360"/>
      </w:pPr>
      <w:rPr>
        <w:rFonts w:ascii="Symbol" w:hAnsi="Symbol" w:hint="default"/>
      </w:rPr>
    </w:lvl>
    <w:lvl w:ilvl="7" w:tplc="04060003" w:tentative="1">
      <w:start w:val="1"/>
      <w:numFmt w:val="bullet"/>
      <w:lvlText w:val="o"/>
      <w:lvlJc w:val="left"/>
      <w:pPr>
        <w:ind w:left="5752" w:hanging="360"/>
      </w:pPr>
      <w:rPr>
        <w:rFonts w:ascii="Courier New" w:hAnsi="Courier New" w:cs="Courier New" w:hint="default"/>
      </w:rPr>
    </w:lvl>
    <w:lvl w:ilvl="8" w:tplc="04060005" w:tentative="1">
      <w:start w:val="1"/>
      <w:numFmt w:val="bullet"/>
      <w:lvlText w:val=""/>
      <w:lvlJc w:val="left"/>
      <w:pPr>
        <w:ind w:left="6472" w:hanging="360"/>
      </w:pPr>
      <w:rPr>
        <w:rFonts w:ascii="Wingdings" w:hAnsi="Wingdings" w:hint="default"/>
      </w:rPr>
    </w:lvl>
  </w:abstractNum>
  <w:abstractNum w:abstractNumId="3" w15:restartNumberingAfterBreak="0">
    <w:nsid w:val="264DE37E"/>
    <w:multiLevelType w:val="hybridMultilevel"/>
    <w:tmpl w:val="0AE971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600B01"/>
    <w:multiLevelType w:val="hybridMultilevel"/>
    <w:tmpl w:val="BC0219EE"/>
    <w:lvl w:ilvl="0" w:tplc="37D441B2">
      <w:start w:val="1"/>
      <w:numFmt w:val="decimal"/>
      <w:lvlText w:val="%1."/>
      <w:lvlJc w:val="left"/>
      <w:pPr>
        <w:ind w:left="350" w:hanging="360"/>
      </w:pPr>
      <w:rPr>
        <w:rFonts w:hint="default"/>
      </w:rPr>
    </w:lvl>
    <w:lvl w:ilvl="1" w:tplc="04060019" w:tentative="1">
      <w:start w:val="1"/>
      <w:numFmt w:val="lowerLetter"/>
      <w:lvlText w:val="%2."/>
      <w:lvlJc w:val="left"/>
      <w:pPr>
        <w:ind w:left="1070" w:hanging="360"/>
      </w:pPr>
    </w:lvl>
    <w:lvl w:ilvl="2" w:tplc="0406001B" w:tentative="1">
      <w:start w:val="1"/>
      <w:numFmt w:val="lowerRoman"/>
      <w:lvlText w:val="%3."/>
      <w:lvlJc w:val="right"/>
      <w:pPr>
        <w:ind w:left="1790" w:hanging="180"/>
      </w:pPr>
    </w:lvl>
    <w:lvl w:ilvl="3" w:tplc="0406000F" w:tentative="1">
      <w:start w:val="1"/>
      <w:numFmt w:val="decimal"/>
      <w:lvlText w:val="%4."/>
      <w:lvlJc w:val="left"/>
      <w:pPr>
        <w:ind w:left="2510" w:hanging="360"/>
      </w:pPr>
    </w:lvl>
    <w:lvl w:ilvl="4" w:tplc="04060019" w:tentative="1">
      <w:start w:val="1"/>
      <w:numFmt w:val="lowerLetter"/>
      <w:lvlText w:val="%5."/>
      <w:lvlJc w:val="left"/>
      <w:pPr>
        <w:ind w:left="3230" w:hanging="360"/>
      </w:pPr>
    </w:lvl>
    <w:lvl w:ilvl="5" w:tplc="0406001B" w:tentative="1">
      <w:start w:val="1"/>
      <w:numFmt w:val="lowerRoman"/>
      <w:lvlText w:val="%6."/>
      <w:lvlJc w:val="right"/>
      <w:pPr>
        <w:ind w:left="3950" w:hanging="180"/>
      </w:pPr>
    </w:lvl>
    <w:lvl w:ilvl="6" w:tplc="0406000F" w:tentative="1">
      <w:start w:val="1"/>
      <w:numFmt w:val="decimal"/>
      <w:lvlText w:val="%7."/>
      <w:lvlJc w:val="left"/>
      <w:pPr>
        <w:ind w:left="4670" w:hanging="360"/>
      </w:pPr>
    </w:lvl>
    <w:lvl w:ilvl="7" w:tplc="04060019" w:tentative="1">
      <w:start w:val="1"/>
      <w:numFmt w:val="lowerLetter"/>
      <w:lvlText w:val="%8."/>
      <w:lvlJc w:val="left"/>
      <w:pPr>
        <w:ind w:left="5390" w:hanging="360"/>
      </w:pPr>
    </w:lvl>
    <w:lvl w:ilvl="8" w:tplc="0406001B" w:tentative="1">
      <w:start w:val="1"/>
      <w:numFmt w:val="lowerRoman"/>
      <w:lvlText w:val="%9."/>
      <w:lvlJc w:val="right"/>
      <w:pPr>
        <w:ind w:left="6110" w:hanging="180"/>
      </w:pPr>
    </w:lvl>
  </w:abstractNum>
  <w:abstractNum w:abstractNumId="5" w15:restartNumberingAfterBreak="0">
    <w:nsid w:val="489D712F"/>
    <w:multiLevelType w:val="hybridMultilevel"/>
    <w:tmpl w:val="E4448AA8"/>
    <w:lvl w:ilvl="0" w:tplc="C92E7AA8">
      <w:numFmt w:val="bullet"/>
      <w:lvlText w:val=""/>
      <w:lvlJc w:val="left"/>
      <w:pPr>
        <w:ind w:left="987" w:hanging="360"/>
      </w:pPr>
      <w:rPr>
        <w:rFonts w:ascii="Wingdings" w:eastAsia="Wingdings" w:hAnsi="Wingdings" w:cs="Wingdings" w:hint="default"/>
        <w:w w:val="100"/>
        <w:sz w:val="16"/>
        <w:szCs w:val="16"/>
        <w:lang w:eastAsia="en-US" w:bidi="ar-SA"/>
      </w:rPr>
    </w:lvl>
    <w:lvl w:ilvl="1" w:tplc="0D5CD5A4">
      <w:numFmt w:val="bullet"/>
      <w:lvlText w:val="•"/>
      <w:lvlJc w:val="left"/>
      <w:pPr>
        <w:ind w:left="1415" w:hanging="360"/>
      </w:pPr>
      <w:rPr>
        <w:rFonts w:hint="default"/>
        <w:lang w:eastAsia="en-US" w:bidi="ar-SA"/>
      </w:rPr>
    </w:lvl>
    <w:lvl w:ilvl="2" w:tplc="7AAA6D90">
      <w:numFmt w:val="bullet"/>
      <w:lvlText w:val="•"/>
      <w:lvlJc w:val="left"/>
      <w:pPr>
        <w:ind w:left="1851" w:hanging="360"/>
      </w:pPr>
      <w:rPr>
        <w:rFonts w:hint="default"/>
        <w:lang w:eastAsia="en-US" w:bidi="ar-SA"/>
      </w:rPr>
    </w:lvl>
    <w:lvl w:ilvl="3" w:tplc="AC4ECDF6">
      <w:numFmt w:val="bullet"/>
      <w:lvlText w:val="•"/>
      <w:lvlJc w:val="left"/>
      <w:pPr>
        <w:ind w:left="2287" w:hanging="360"/>
      </w:pPr>
      <w:rPr>
        <w:rFonts w:hint="default"/>
        <w:lang w:eastAsia="en-US" w:bidi="ar-SA"/>
      </w:rPr>
    </w:lvl>
    <w:lvl w:ilvl="4" w:tplc="EEDE529E">
      <w:numFmt w:val="bullet"/>
      <w:lvlText w:val="•"/>
      <w:lvlJc w:val="left"/>
      <w:pPr>
        <w:ind w:left="2723" w:hanging="360"/>
      </w:pPr>
      <w:rPr>
        <w:rFonts w:hint="default"/>
        <w:lang w:eastAsia="en-US" w:bidi="ar-SA"/>
      </w:rPr>
    </w:lvl>
    <w:lvl w:ilvl="5" w:tplc="F0A44AF4">
      <w:numFmt w:val="bullet"/>
      <w:lvlText w:val="•"/>
      <w:lvlJc w:val="left"/>
      <w:pPr>
        <w:ind w:left="3159" w:hanging="360"/>
      </w:pPr>
      <w:rPr>
        <w:rFonts w:hint="default"/>
        <w:lang w:eastAsia="en-US" w:bidi="ar-SA"/>
      </w:rPr>
    </w:lvl>
    <w:lvl w:ilvl="6" w:tplc="D54A30F0">
      <w:numFmt w:val="bullet"/>
      <w:lvlText w:val="•"/>
      <w:lvlJc w:val="left"/>
      <w:pPr>
        <w:ind w:left="3595" w:hanging="360"/>
      </w:pPr>
      <w:rPr>
        <w:rFonts w:hint="default"/>
        <w:lang w:eastAsia="en-US" w:bidi="ar-SA"/>
      </w:rPr>
    </w:lvl>
    <w:lvl w:ilvl="7" w:tplc="C6D6B5EE">
      <w:numFmt w:val="bullet"/>
      <w:lvlText w:val="•"/>
      <w:lvlJc w:val="left"/>
      <w:pPr>
        <w:ind w:left="4031" w:hanging="360"/>
      </w:pPr>
      <w:rPr>
        <w:rFonts w:hint="default"/>
        <w:lang w:eastAsia="en-US" w:bidi="ar-SA"/>
      </w:rPr>
    </w:lvl>
    <w:lvl w:ilvl="8" w:tplc="F8E2B89C">
      <w:numFmt w:val="bullet"/>
      <w:lvlText w:val="•"/>
      <w:lvlJc w:val="left"/>
      <w:pPr>
        <w:ind w:left="4467" w:hanging="360"/>
      </w:pPr>
      <w:rPr>
        <w:rFonts w:hint="default"/>
        <w:lang w:eastAsia="en-US" w:bidi="ar-SA"/>
      </w:rPr>
    </w:lvl>
  </w:abstractNum>
  <w:abstractNum w:abstractNumId="6" w15:restartNumberingAfterBreak="0">
    <w:nsid w:val="5A117963"/>
    <w:multiLevelType w:val="hybridMultilevel"/>
    <w:tmpl w:val="4D180B4C"/>
    <w:lvl w:ilvl="0" w:tplc="0809000F">
      <w:start w:val="5"/>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C64F3"/>
    <w:multiLevelType w:val="hybridMultilevel"/>
    <w:tmpl w:val="2C66A85E"/>
    <w:lvl w:ilvl="0" w:tplc="86F028FA">
      <w:start w:val="1"/>
      <w:numFmt w:val="decimal"/>
      <w:lvlText w:val="%1."/>
      <w:lvlJc w:val="left"/>
      <w:pPr>
        <w:ind w:left="240" w:hanging="240"/>
      </w:pPr>
      <w:rPr>
        <w:rFonts w:ascii="Times New Roman" w:eastAsia="Times New Roman" w:hAnsi="Times New Roman" w:cs="Times New Roman" w:hint="default"/>
        <w:b/>
        <w:bCs/>
        <w:w w:val="100"/>
        <w:sz w:val="24"/>
        <w:szCs w:val="24"/>
        <w:lang w:eastAsia="en-US" w:bidi="ar-SA"/>
      </w:rPr>
    </w:lvl>
    <w:lvl w:ilvl="1" w:tplc="6388D2EC">
      <w:numFmt w:val="bullet"/>
      <w:lvlText w:val=""/>
      <w:lvlJc w:val="left"/>
      <w:pPr>
        <w:ind w:left="833" w:hanging="360"/>
      </w:pPr>
      <w:rPr>
        <w:rFonts w:ascii="Symbol" w:eastAsia="Symbol" w:hAnsi="Symbol" w:cs="Symbol" w:hint="default"/>
        <w:w w:val="100"/>
        <w:sz w:val="24"/>
        <w:szCs w:val="24"/>
        <w:lang w:eastAsia="en-US" w:bidi="ar-SA"/>
      </w:rPr>
    </w:lvl>
    <w:lvl w:ilvl="2" w:tplc="53A67A84">
      <w:numFmt w:val="bullet"/>
      <w:lvlText w:val="•"/>
      <w:lvlJc w:val="left"/>
      <w:pPr>
        <w:ind w:left="1880" w:hanging="360"/>
      </w:pPr>
      <w:rPr>
        <w:rFonts w:hint="default"/>
        <w:lang w:eastAsia="en-US" w:bidi="ar-SA"/>
      </w:rPr>
    </w:lvl>
    <w:lvl w:ilvl="3" w:tplc="87F6579C">
      <w:numFmt w:val="bullet"/>
      <w:lvlText w:val="•"/>
      <w:lvlJc w:val="left"/>
      <w:pPr>
        <w:ind w:left="2920" w:hanging="360"/>
      </w:pPr>
      <w:rPr>
        <w:rFonts w:hint="default"/>
        <w:lang w:eastAsia="en-US" w:bidi="ar-SA"/>
      </w:rPr>
    </w:lvl>
    <w:lvl w:ilvl="4" w:tplc="4D0077A4">
      <w:numFmt w:val="bullet"/>
      <w:lvlText w:val="•"/>
      <w:lvlJc w:val="left"/>
      <w:pPr>
        <w:ind w:left="3960" w:hanging="360"/>
      </w:pPr>
      <w:rPr>
        <w:rFonts w:hint="default"/>
        <w:lang w:eastAsia="en-US" w:bidi="ar-SA"/>
      </w:rPr>
    </w:lvl>
    <w:lvl w:ilvl="5" w:tplc="48C0644A">
      <w:numFmt w:val="bullet"/>
      <w:lvlText w:val="•"/>
      <w:lvlJc w:val="left"/>
      <w:pPr>
        <w:ind w:left="5000" w:hanging="360"/>
      </w:pPr>
      <w:rPr>
        <w:rFonts w:hint="default"/>
        <w:lang w:eastAsia="en-US" w:bidi="ar-SA"/>
      </w:rPr>
    </w:lvl>
    <w:lvl w:ilvl="6" w:tplc="05F28146">
      <w:numFmt w:val="bullet"/>
      <w:lvlText w:val="•"/>
      <w:lvlJc w:val="left"/>
      <w:pPr>
        <w:ind w:left="6040" w:hanging="360"/>
      </w:pPr>
      <w:rPr>
        <w:rFonts w:hint="default"/>
        <w:lang w:eastAsia="en-US" w:bidi="ar-SA"/>
      </w:rPr>
    </w:lvl>
    <w:lvl w:ilvl="7" w:tplc="D21AC38A">
      <w:numFmt w:val="bullet"/>
      <w:lvlText w:val="•"/>
      <w:lvlJc w:val="left"/>
      <w:pPr>
        <w:ind w:left="7080" w:hanging="360"/>
      </w:pPr>
      <w:rPr>
        <w:rFonts w:hint="default"/>
        <w:lang w:eastAsia="en-US" w:bidi="ar-SA"/>
      </w:rPr>
    </w:lvl>
    <w:lvl w:ilvl="8" w:tplc="32E03C06">
      <w:numFmt w:val="bullet"/>
      <w:lvlText w:val="•"/>
      <w:lvlJc w:val="left"/>
      <w:pPr>
        <w:ind w:left="8120" w:hanging="360"/>
      </w:pPr>
      <w:rPr>
        <w:rFonts w:hint="default"/>
        <w:lang w:eastAsia="en-US" w:bidi="ar-SA"/>
      </w:rPr>
    </w:lvl>
  </w:abstractNum>
  <w:abstractNum w:abstractNumId="8" w15:restartNumberingAfterBreak="0">
    <w:nsid w:val="5EAB18F9"/>
    <w:multiLevelType w:val="hybridMultilevel"/>
    <w:tmpl w:val="66368580"/>
    <w:lvl w:ilvl="0" w:tplc="9558D31C">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663320">
    <w:abstractNumId w:val="5"/>
  </w:num>
  <w:num w:numId="2" w16cid:durableId="1426727458">
    <w:abstractNumId w:val="7"/>
  </w:num>
  <w:num w:numId="3" w16cid:durableId="1447387160">
    <w:abstractNumId w:val="4"/>
  </w:num>
  <w:num w:numId="4" w16cid:durableId="1434128372">
    <w:abstractNumId w:val="2"/>
  </w:num>
  <w:num w:numId="5" w16cid:durableId="443967470">
    <w:abstractNumId w:val="0"/>
  </w:num>
  <w:num w:numId="6" w16cid:durableId="2026712491">
    <w:abstractNumId w:val="1"/>
  </w:num>
  <w:num w:numId="7" w16cid:durableId="1196311122">
    <w:abstractNumId w:val="8"/>
  </w:num>
  <w:num w:numId="8" w16cid:durableId="202062747">
    <w:abstractNumId w:val="3"/>
  </w:num>
  <w:num w:numId="9" w16cid:durableId="2081899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14"/>
    <w:rsid w:val="0000574C"/>
    <w:rsid w:val="00007FA8"/>
    <w:rsid w:val="00012387"/>
    <w:rsid w:val="00012F62"/>
    <w:rsid w:val="00015AE2"/>
    <w:rsid w:val="00015D98"/>
    <w:rsid w:val="000255BA"/>
    <w:rsid w:val="0003321E"/>
    <w:rsid w:val="00034025"/>
    <w:rsid w:val="00035662"/>
    <w:rsid w:val="00035B4E"/>
    <w:rsid w:val="00043884"/>
    <w:rsid w:val="00054229"/>
    <w:rsid w:val="000626A8"/>
    <w:rsid w:val="00066292"/>
    <w:rsid w:val="00072F8C"/>
    <w:rsid w:val="0007324B"/>
    <w:rsid w:val="0007600C"/>
    <w:rsid w:val="000829B1"/>
    <w:rsid w:val="00083F0D"/>
    <w:rsid w:val="0008486D"/>
    <w:rsid w:val="000946ED"/>
    <w:rsid w:val="00097B63"/>
    <w:rsid w:val="000B1745"/>
    <w:rsid w:val="000B41EA"/>
    <w:rsid w:val="000B645A"/>
    <w:rsid w:val="000B6CDA"/>
    <w:rsid w:val="000B700C"/>
    <w:rsid w:val="000B703D"/>
    <w:rsid w:val="000C0B8C"/>
    <w:rsid w:val="000C1A36"/>
    <w:rsid w:val="000C3553"/>
    <w:rsid w:val="000C5124"/>
    <w:rsid w:val="000D1908"/>
    <w:rsid w:val="000D656E"/>
    <w:rsid w:val="00104651"/>
    <w:rsid w:val="00105389"/>
    <w:rsid w:val="00117891"/>
    <w:rsid w:val="00117A84"/>
    <w:rsid w:val="00136435"/>
    <w:rsid w:val="00137F35"/>
    <w:rsid w:val="001541A9"/>
    <w:rsid w:val="00160CEE"/>
    <w:rsid w:val="00164C58"/>
    <w:rsid w:val="001702A3"/>
    <w:rsid w:val="001754B4"/>
    <w:rsid w:val="00186320"/>
    <w:rsid w:val="00190198"/>
    <w:rsid w:val="00190908"/>
    <w:rsid w:val="001A04EE"/>
    <w:rsid w:val="001A1DCA"/>
    <w:rsid w:val="001A56A9"/>
    <w:rsid w:val="001A5D8F"/>
    <w:rsid w:val="001A6F48"/>
    <w:rsid w:val="001B38E4"/>
    <w:rsid w:val="001B71C3"/>
    <w:rsid w:val="001B79E4"/>
    <w:rsid w:val="001C086A"/>
    <w:rsid w:val="001D384D"/>
    <w:rsid w:val="001D69FA"/>
    <w:rsid w:val="001E1BB8"/>
    <w:rsid w:val="001E692A"/>
    <w:rsid w:val="001F3EF2"/>
    <w:rsid w:val="00203214"/>
    <w:rsid w:val="00213B4C"/>
    <w:rsid w:val="00213DDD"/>
    <w:rsid w:val="00221DD9"/>
    <w:rsid w:val="00223613"/>
    <w:rsid w:val="00224AEA"/>
    <w:rsid w:val="0022523B"/>
    <w:rsid w:val="002330C4"/>
    <w:rsid w:val="00233A23"/>
    <w:rsid w:val="00235324"/>
    <w:rsid w:val="00235C68"/>
    <w:rsid w:val="00240065"/>
    <w:rsid w:val="00240896"/>
    <w:rsid w:val="0026085F"/>
    <w:rsid w:val="0026199C"/>
    <w:rsid w:val="00270F7E"/>
    <w:rsid w:val="002801B4"/>
    <w:rsid w:val="00282478"/>
    <w:rsid w:val="0028284C"/>
    <w:rsid w:val="00290154"/>
    <w:rsid w:val="00291ABF"/>
    <w:rsid w:val="00296E86"/>
    <w:rsid w:val="002A3038"/>
    <w:rsid w:val="002A3B04"/>
    <w:rsid w:val="002A45EA"/>
    <w:rsid w:val="002B291F"/>
    <w:rsid w:val="002B4F2C"/>
    <w:rsid w:val="002B7262"/>
    <w:rsid w:val="002C1960"/>
    <w:rsid w:val="002C5C1E"/>
    <w:rsid w:val="002D3448"/>
    <w:rsid w:val="002D612A"/>
    <w:rsid w:val="002E0500"/>
    <w:rsid w:val="002E4039"/>
    <w:rsid w:val="002E6E2D"/>
    <w:rsid w:val="0030084B"/>
    <w:rsid w:val="003011D9"/>
    <w:rsid w:val="00312B04"/>
    <w:rsid w:val="00315997"/>
    <w:rsid w:val="00317DEB"/>
    <w:rsid w:val="00322DA9"/>
    <w:rsid w:val="00330B65"/>
    <w:rsid w:val="00333D75"/>
    <w:rsid w:val="00334D02"/>
    <w:rsid w:val="0033513E"/>
    <w:rsid w:val="00341BF9"/>
    <w:rsid w:val="00342418"/>
    <w:rsid w:val="003442B8"/>
    <w:rsid w:val="00351F13"/>
    <w:rsid w:val="003524C0"/>
    <w:rsid w:val="00360BCA"/>
    <w:rsid w:val="00364EF9"/>
    <w:rsid w:val="00365D4E"/>
    <w:rsid w:val="00380D88"/>
    <w:rsid w:val="003810F5"/>
    <w:rsid w:val="0038579B"/>
    <w:rsid w:val="00390A8D"/>
    <w:rsid w:val="0039376F"/>
    <w:rsid w:val="003948B7"/>
    <w:rsid w:val="00397D17"/>
    <w:rsid w:val="003A3063"/>
    <w:rsid w:val="003A5C96"/>
    <w:rsid w:val="003B2006"/>
    <w:rsid w:val="003B2C81"/>
    <w:rsid w:val="003B3278"/>
    <w:rsid w:val="003B4313"/>
    <w:rsid w:val="003C0F46"/>
    <w:rsid w:val="003C30A8"/>
    <w:rsid w:val="003C3EED"/>
    <w:rsid w:val="003D2690"/>
    <w:rsid w:val="003E05BE"/>
    <w:rsid w:val="003E0CA1"/>
    <w:rsid w:val="003E549E"/>
    <w:rsid w:val="003E7060"/>
    <w:rsid w:val="00402EBA"/>
    <w:rsid w:val="00410D60"/>
    <w:rsid w:val="0042052C"/>
    <w:rsid w:val="00420BF2"/>
    <w:rsid w:val="00426F5F"/>
    <w:rsid w:val="0042779B"/>
    <w:rsid w:val="004303E2"/>
    <w:rsid w:val="00432795"/>
    <w:rsid w:val="0044144B"/>
    <w:rsid w:val="00452B32"/>
    <w:rsid w:val="004533DB"/>
    <w:rsid w:val="004535EA"/>
    <w:rsid w:val="0045493B"/>
    <w:rsid w:val="00454EDC"/>
    <w:rsid w:val="0046211C"/>
    <w:rsid w:val="004621C5"/>
    <w:rsid w:val="004658AC"/>
    <w:rsid w:val="0047140F"/>
    <w:rsid w:val="00476CB3"/>
    <w:rsid w:val="00490A8B"/>
    <w:rsid w:val="004A0A3E"/>
    <w:rsid w:val="004A6CB4"/>
    <w:rsid w:val="004B17E3"/>
    <w:rsid w:val="004B3677"/>
    <w:rsid w:val="004B64DD"/>
    <w:rsid w:val="004B7CC0"/>
    <w:rsid w:val="004C0680"/>
    <w:rsid w:val="004C081A"/>
    <w:rsid w:val="004C36AD"/>
    <w:rsid w:val="004C4926"/>
    <w:rsid w:val="004C5BF4"/>
    <w:rsid w:val="004C5C67"/>
    <w:rsid w:val="004D1648"/>
    <w:rsid w:val="004D2B04"/>
    <w:rsid w:val="004D384A"/>
    <w:rsid w:val="004D5978"/>
    <w:rsid w:val="004D6EA1"/>
    <w:rsid w:val="004E106D"/>
    <w:rsid w:val="004E2C85"/>
    <w:rsid w:val="004E3C07"/>
    <w:rsid w:val="004E600A"/>
    <w:rsid w:val="004F34FB"/>
    <w:rsid w:val="004F3F7A"/>
    <w:rsid w:val="004F5D28"/>
    <w:rsid w:val="004F5D3F"/>
    <w:rsid w:val="004F69CD"/>
    <w:rsid w:val="004F6B3E"/>
    <w:rsid w:val="004F7B8C"/>
    <w:rsid w:val="00516881"/>
    <w:rsid w:val="00523CB1"/>
    <w:rsid w:val="00526B08"/>
    <w:rsid w:val="005300DB"/>
    <w:rsid w:val="00533CD6"/>
    <w:rsid w:val="00535EAC"/>
    <w:rsid w:val="00537622"/>
    <w:rsid w:val="00543E90"/>
    <w:rsid w:val="00545EA1"/>
    <w:rsid w:val="005509C1"/>
    <w:rsid w:val="00565208"/>
    <w:rsid w:val="00571795"/>
    <w:rsid w:val="00575BF1"/>
    <w:rsid w:val="005768A6"/>
    <w:rsid w:val="00582728"/>
    <w:rsid w:val="005A5D14"/>
    <w:rsid w:val="005B028D"/>
    <w:rsid w:val="005B48B0"/>
    <w:rsid w:val="005B6430"/>
    <w:rsid w:val="005B7068"/>
    <w:rsid w:val="005C5D26"/>
    <w:rsid w:val="005D57BB"/>
    <w:rsid w:val="005E0F11"/>
    <w:rsid w:val="005F34C1"/>
    <w:rsid w:val="005F708D"/>
    <w:rsid w:val="00604081"/>
    <w:rsid w:val="006054BE"/>
    <w:rsid w:val="006111C0"/>
    <w:rsid w:val="006172D4"/>
    <w:rsid w:val="0062438B"/>
    <w:rsid w:val="0063238E"/>
    <w:rsid w:val="0063417E"/>
    <w:rsid w:val="006343A1"/>
    <w:rsid w:val="00642773"/>
    <w:rsid w:val="00644053"/>
    <w:rsid w:val="00654DD1"/>
    <w:rsid w:val="006572E0"/>
    <w:rsid w:val="006673B8"/>
    <w:rsid w:val="006704C1"/>
    <w:rsid w:val="00676939"/>
    <w:rsid w:val="00676D52"/>
    <w:rsid w:val="00683657"/>
    <w:rsid w:val="006844D7"/>
    <w:rsid w:val="00695BA1"/>
    <w:rsid w:val="006B31D7"/>
    <w:rsid w:val="006B4FC0"/>
    <w:rsid w:val="006C22AB"/>
    <w:rsid w:val="006C3079"/>
    <w:rsid w:val="006E3260"/>
    <w:rsid w:val="006E4216"/>
    <w:rsid w:val="006E4E02"/>
    <w:rsid w:val="006F0142"/>
    <w:rsid w:val="006F0CDF"/>
    <w:rsid w:val="006F2D5B"/>
    <w:rsid w:val="006F30BA"/>
    <w:rsid w:val="006F434B"/>
    <w:rsid w:val="00700E47"/>
    <w:rsid w:val="00701B72"/>
    <w:rsid w:val="0070427E"/>
    <w:rsid w:val="00705DA4"/>
    <w:rsid w:val="007141BF"/>
    <w:rsid w:val="00723527"/>
    <w:rsid w:val="00724AE8"/>
    <w:rsid w:val="007376EA"/>
    <w:rsid w:val="007532CE"/>
    <w:rsid w:val="00753D06"/>
    <w:rsid w:val="00755F83"/>
    <w:rsid w:val="007611BD"/>
    <w:rsid w:val="00766CFC"/>
    <w:rsid w:val="00767035"/>
    <w:rsid w:val="00771C15"/>
    <w:rsid w:val="007724FE"/>
    <w:rsid w:val="0077261B"/>
    <w:rsid w:val="00772F93"/>
    <w:rsid w:val="007814A2"/>
    <w:rsid w:val="00785C09"/>
    <w:rsid w:val="007911F6"/>
    <w:rsid w:val="007A10D1"/>
    <w:rsid w:val="007A691B"/>
    <w:rsid w:val="007B0C7D"/>
    <w:rsid w:val="007B1AE0"/>
    <w:rsid w:val="007B274D"/>
    <w:rsid w:val="007B3A7C"/>
    <w:rsid w:val="007B5FDE"/>
    <w:rsid w:val="007B64E9"/>
    <w:rsid w:val="007B7B21"/>
    <w:rsid w:val="007C5163"/>
    <w:rsid w:val="007D6F95"/>
    <w:rsid w:val="007E2303"/>
    <w:rsid w:val="007E7C9E"/>
    <w:rsid w:val="00802B3F"/>
    <w:rsid w:val="008033D6"/>
    <w:rsid w:val="008040B3"/>
    <w:rsid w:val="008140BF"/>
    <w:rsid w:val="00815B22"/>
    <w:rsid w:val="00823D93"/>
    <w:rsid w:val="0082657A"/>
    <w:rsid w:val="008322E0"/>
    <w:rsid w:val="008352DC"/>
    <w:rsid w:val="00836E8A"/>
    <w:rsid w:val="008411C2"/>
    <w:rsid w:val="008447EC"/>
    <w:rsid w:val="0085064E"/>
    <w:rsid w:val="00850805"/>
    <w:rsid w:val="00853D14"/>
    <w:rsid w:val="00854DF9"/>
    <w:rsid w:val="0086268B"/>
    <w:rsid w:val="00864781"/>
    <w:rsid w:val="00875CFF"/>
    <w:rsid w:val="00877EEE"/>
    <w:rsid w:val="00886D41"/>
    <w:rsid w:val="0089136E"/>
    <w:rsid w:val="008932C2"/>
    <w:rsid w:val="00894324"/>
    <w:rsid w:val="00895BE4"/>
    <w:rsid w:val="00896042"/>
    <w:rsid w:val="008A223F"/>
    <w:rsid w:val="008A33BC"/>
    <w:rsid w:val="008A3923"/>
    <w:rsid w:val="008A519E"/>
    <w:rsid w:val="008A5525"/>
    <w:rsid w:val="008A5FA4"/>
    <w:rsid w:val="008A7CA2"/>
    <w:rsid w:val="008B0C14"/>
    <w:rsid w:val="008B6596"/>
    <w:rsid w:val="008B71C1"/>
    <w:rsid w:val="008C050B"/>
    <w:rsid w:val="008C1089"/>
    <w:rsid w:val="008C2097"/>
    <w:rsid w:val="008C2442"/>
    <w:rsid w:val="008C46A4"/>
    <w:rsid w:val="008D66AC"/>
    <w:rsid w:val="008E45C2"/>
    <w:rsid w:val="008F1711"/>
    <w:rsid w:val="008F4723"/>
    <w:rsid w:val="008F6682"/>
    <w:rsid w:val="00900CB5"/>
    <w:rsid w:val="009037D8"/>
    <w:rsid w:val="0090724E"/>
    <w:rsid w:val="00907E23"/>
    <w:rsid w:val="00916677"/>
    <w:rsid w:val="00922F80"/>
    <w:rsid w:val="00944166"/>
    <w:rsid w:val="0094659C"/>
    <w:rsid w:val="0095178E"/>
    <w:rsid w:val="00953FA7"/>
    <w:rsid w:val="00962A3B"/>
    <w:rsid w:val="00967DFC"/>
    <w:rsid w:val="0097033B"/>
    <w:rsid w:val="009746D3"/>
    <w:rsid w:val="00985A9D"/>
    <w:rsid w:val="0099168E"/>
    <w:rsid w:val="009A6AD0"/>
    <w:rsid w:val="009B74D0"/>
    <w:rsid w:val="009C2269"/>
    <w:rsid w:val="009C2FC2"/>
    <w:rsid w:val="009C5325"/>
    <w:rsid w:val="009C5419"/>
    <w:rsid w:val="009C6514"/>
    <w:rsid w:val="009D3830"/>
    <w:rsid w:val="009D554E"/>
    <w:rsid w:val="009D767C"/>
    <w:rsid w:val="009E3F30"/>
    <w:rsid w:val="009E455F"/>
    <w:rsid w:val="009E5425"/>
    <w:rsid w:val="009F700D"/>
    <w:rsid w:val="00A006C8"/>
    <w:rsid w:val="00A00EAC"/>
    <w:rsid w:val="00A05DA2"/>
    <w:rsid w:val="00A20874"/>
    <w:rsid w:val="00A2268F"/>
    <w:rsid w:val="00A30AA0"/>
    <w:rsid w:val="00A30F19"/>
    <w:rsid w:val="00A3328B"/>
    <w:rsid w:val="00A33F93"/>
    <w:rsid w:val="00A379A1"/>
    <w:rsid w:val="00A4068D"/>
    <w:rsid w:val="00A44AC5"/>
    <w:rsid w:val="00A57E1D"/>
    <w:rsid w:val="00A60D5B"/>
    <w:rsid w:val="00A60F9F"/>
    <w:rsid w:val="00A650DC"/>
    <w:rsid w:val="00A744C0"/>
    <w:rsid w:val="00A76277"/>
    <w:rsid w:val="00A76D16"/>
    <w:rsid w:val="00A77EF3"/>
    <w:rsid w:val="00A833C5"/>
    <w:rsid w:val="00A91025"/>
    <w:rsid w:val="00A940C6"/>
    <w:rsid w:val="00A9579E"/>
    <w:rsid w:val="00AA0D53"/>
    <w:rsid w:val="00AC25E2"/>
    <w:rsid w:val="00AC4672"/>
    <w:rsid w:val="00AD2D30"/>
    <w:rsid w:val="00AD657A"/>
    <w:rsid w:val="00AE1AAF"/>
    <w:rsid w:val="00AE7254"/>
    <w:rsid w:val="00AF7E7C"/>
    <w:rsid w:val="00B00C10"/>
    <w:rsid w:val="00B04926"/>
    <w:rsid w:val="00B15DFC"/>
    <w:rsid w:val="00B21673"/>
    <w:rsid w:val="00B22FF4"/>
    <w:rsid w:val="00B24527"/>
    <w:rsid w:val="00B2706E"/>
    <w:rsid w:val="00B42AE2"/>
    <w:rsid w:val="00B449B7"/>
    <w:rsid w:val="00B474B9"/>
    <w:rsid w:val="00B5569D"/>
    <w:rsid w:val="00B648AE"/>
    <w:rsid w:val="00B71E37"/>
    <w:rsid w:val="00B736C2"/>
    <w:rsid w:val="00B828BC"/>
    <w:rsid w:val="00B90594"/>
    <w:rsid w:val="00B91BAE"/>
    <w:rsid w:val="00B9665C"/>
    <w:rsid w:val="00BA3D6B"/>
    <w:rsid w:val="00BA51D1"/>
    <w:rsid w:val="00BA523C"/>
    <w:rsid w:val="00BB2E3B"/>
    <w:rsid w:val="00BB56D5"/>
    <w:rsid w:val="00BC11F5"/>
    <w:rsid w:val="00BC21E0"/>
    <w:rsid w:val="00BC3F0A"/>
    <w:rsid w:val="00BC5228"/>
    <w:rsid w:val="00BC76A5"/>
    <w:rsid w:val="00BD3380"/>
    <w:rsid w:val="00BD4114"/>
    <w:rsid w:val="00BD516D"/>
    <w:rsid w:val="00BD5680"/>
    <w:rsid w:val="00BE5720"/>
    <w:rsid w:val="00BF2C34"/>
    <w:rsid w:val="00C10C30"/>
    <w:rsid w:val="00C15010"/>
    <w:rsid w:val="00C1530F"/>
    <w:rsid w:val="00C2114E"/>
    <w:rsid w:val="00C22232"/>
    <w:rsid w:val="00C230DE"/>
    <w:rsid w:val="00C24B81"/>
    <w:rsid w:val="00C26C58"/>
    <w:rsid w:val="00C30671"/>
    <w:rsid w:val="00C312B5"/>
    <w:rsid w:val="00C34D5D"/>
    <w:rsid w:val="00C407B9"/>
    <w:rsid w:val="00C45155"/>
    <w:rsid w:val="00C47E6D"/>
    <w:rsid w:val="00C513C1"/>
    <w:rsid w:val="00C62E0C"/>
    <w:rsid w:val="00C73A52"/>
    <w:rsid w:val="00C74D43"/>
    <w:rsid w:val="00C8312A"/>
    <w:rsid w:val="00C8371C"/>
    <w:rsid w:val="00C83725"/>
    <w:rsid w:val="00C8468F"/>
    <w:rsid w:val="00C85EBC"/>
    <w:rsid w:val="00C90532"/>
    <w:rsid w:val="00CB04EC"/>
    <w:rsid w:val="00CB2317"/>
    <w:rsid w:val="00CC26DB"/>
    <w:rsid w:val="00CC2BEB"/>
    <w:rsid w:val="00CD46D7"/>
    <w:rsid w:val="00CD54B3"/>
    <w:rsid w:val="00CD7714"/>
    <w:rsid w:val="00CE0ABB"/>
    <w:rsid w:val="00CE66CF"/>
    <w:rsid w:val="00CF55E9"/>
    <w:rsid w:val="00CF6C83"/>
    <w:rsid w:val="00D03DF5"/>
    <w:rsid w:val="00D05A82"/>
    <w:rsid w:val="00D068F9"/>
    <w:rsid w:val="00D07538"/>
    <w:rsid w:val="00D101ED"/>
    <w:rsid w:val="00D2229E"/>
    <w:rsid w:val="00D254B8"/>
    <w:rsid w:val="00D27FC2"/>
    <w:rsid w:val="00D369AA"/>
    <w:rsid w:val="00D37AD8"/>
    <w:rsid w:val="00D41C36"/>
    <w:rsid w:val="00D461AA"/>
    <w:rsid w:val="00D551C5"/>
    <w:rsid w:val="00D5639E"/>
    <w:rsid w:val="00D56E9A"/>
    <w:rsid w:val="00D57AA8"/>
    <w:rsid w:val="00D61EF4"/>
    <w:rsid w:val="00D6256D"/>
    <w:rsid w:val="00D642B6"/>
    <w:rsid w:val="00D64B49"/>
    <w:rsid w:val="00D67823"/>
    <w:rsid w:val="00D70486"/>
    <w:rsid w:val="00D75381"/>
    <w:rsid w:val="00D7675B"/>
    <w:rsid w:val="00D81B1C"/>
    <w:rsid w:val="00D859DE"/>
    <w:rsid w:val="00D91F35"/>
    <w:rsid w:val="00D973FE"/>
    <w:rsid w:val="00DA08E2"/>
    <w:rsid w:val="00DA1A26"/>
    <w:rsid w:val="00DA2DE7"/>
    <w:rsid w:val="00DA3DE7"/>
    <w:rsid w:val="00DA4C16"/>
    <w:rsid w:val="00DB235D"/>
    <w:rsid w:val="00DB7526"/>
    <w:rsid w:val="00DC125D"/>
    <w:rsid w:val="00DC4712"/>
    <w:rsid w:val="00DD58D1"/>
    <w:rsid w:val="00DE04BB"/>
    <w:rsid w:val="00DF0EAD"/>
    <w:rsid w:val="00DF1087"/>
    <w:rsid w:val="00DF19B7"/>
    <w:rsid w:val="00DF3447"/>
    <w:rsid w:val="00DF42D2"/>
    <w:rsid w:val="00DF5203"/>
    <w:rsid w:val="00E0031D"/>
    <w:rsid w:val="00E05546"/>
    <w:rsid w:val="00E17ACC"/>
    <w:rsid w:val="00E23B44"/>
    <w:rsid w:val="00E24283"/>
    <w:rsid w:val="00E251C7"/>
    <w:rsid w:val="00E253D4"/>
    <w:rsid w:val="00E26C33"/>
    <w:rsid w:val="00E30CF1"/>
    <w:rsid w:val="00E36EE7"/>
    <w:rsid w:val="00E463F6"/>
    <w:rsid w:val="00E50730"/>
    <w:rsid w:val="00E511C2"/>
    <w:rsid w:val="00E60C43"/>
    <w:rsid w:val="00E62210"/>
    <w:rsid w:val="00E63AF3"/>
    <w:rsid w:val="00E67174"/>
    <w:rsid w:val="00E70564"/>
    <w:rsid w:val="00E71709"/>
    <w:rsid w:val="00E82EF8"/>
    <w:rsid w:val="00E851DC"/>
    <w:rsid w:val="00EA198F"/>
    <w:rsid w:val="00EA4352"/>
    <w:rsid w:val="00EA77E9"/>
    <w:rsid w:val="00EB188E"/>
    <w:rsid w:val="00EC4C9D"/>
    <w:rsid w:val="00EC5E71"/>
    <w:rsid w:val="00EC62B3"/>
    <w:rsid w:val="00EE2788"/>
    <w:rsid w:val="00EE3D4C"/>
    <w:rsid w:val="00EE71E3"/>
    <w:rsid w:val="00EF518B"/>
    <w:rsid w:val="00EF5A26"/>
    <w:rsid w:val="00EF5F11"/>
    <w:rsid w:val="00F00A8B"/>
    <w:rsid w:val="00F01606"/>
    <w:rsid w:val="00F03026"/>
    <w:rsid w:val="00F0341F"/>
    <w:rsid w:val="00F044A7"/>
    <w:rsid w:val="00F0461D"/>
    <w:rsid w:val="00F067CC"/>
    <w:rsid w:val="00F229EC"/>
    <w:rsid w:val="00F23FFB"/>
    <w:rsid w:val="00F2662B"/>
    <w:rsid w:val="00F725FA"/>
    <w:rsid w:val="00F74E14"/>
    <w:rsid w:val="00F83394"/>
    <w:rsid w:val="00F84EC7"/>
    <w:rsid w:val="00F913A5"/>
    <w:rsid w:val="00F94A59"/>
    <w:rsid w:val="00FA1A83"/>
    <w:rsid w:val="00FA67E5"/>
    <w:rsid w:val="00FB2184"/>
    <w:rsid w:val="00FB4DF6"/>
    <w:rsid w:val="00FC1DE2"/>
    <w:rsid w:val="00FC4A3A"/>
    <w:rsid w:val="00FC6C77"/>
    <w:rsid w:val="00FD5D75"/>
    <w:rsid w:val="00FE08F2"/>
    <w:rsid w:val="00FF2655"/>
    <w:rsid w:val="00FF5A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F7F3"/>
  <w15:docId w15:val="{C42C782F-5662-4098-B12B-2437F057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ind w:left="473" w:hanging="362"/>
      <w:outlineLvl w:val="0"/>
    </w:pPr>
    <w:rPr>
      <w:b/>
      <w:bCs/>
      <w:sz w:val="24"/>
      <w:szCs w:val="24"/>
    </w:rPr>
  </w:style>
  <w:style w:type="paragraph" w:styleId="Overskrift2">
    <w:name w:val="heading 2"/>
    <w:basedOn w:val="Normal"/>
    <w:uiPriority w:val="9"/>
    <w:unhideWhenUsed/>
    <w:qFormat/>
    <w:pPr>
      <w:ind w:left="112"/>
      <w:outlineLvl w:val="1"/>
    </w:pPr>
    <w:rPr>
      <w:b/>
      <w:bCs/>
      <w:i/>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Pr>
      <w:sz w:val="24"/>
      <w:szCs w:val="24"/>
    </w:rPr>
  </w:style>
  <w:style w:type="paragraph" w:styleId="Listeafsnit">
    <w:name w:val="List Paragraph"/>
    <w:basedOn w:val="Normal"/>
    <w:uiPriority w:val="1"/>
    <w:qFormat/>
    <w:pPr>
      <w:ind w:left="473" w:hanging="362"/>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10538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05389"/>
    <w:rPr>
      <w:rFonts w:ascii="Segoe UI" w:eastAsia="Times New Roman" w:hAnsi="Segoe UI" w:cs="Segoe UI"/>
      <w:sz w:val="18"/>
      <w:szCs w:val="18"/>
    </w:rPr>
  </w:style>
  <w:style w:type="character" w:styleId="Kommentarhenvisning">
    <w:name w:val="annotation reference"/>
    <w:basedOn w:val="Standardskrifttypeiafsnit"/>
    <w:uiPriority w:val="99"/>
    <w:semiHidden/>
    <w:unhideWhenUsed/>
    <w:rsid w:val="004B7CC0"/>
    <w:rPr>
      <w:sz w:val="16"/>
      <w:szCs w:val="16"/>
    </w:rPr>
  </w:style>
  <w:style w:type="paragraph" w:styleId="Kommentartekst">
    <w:name w:val="annotation text"/>
    <w:basedOn w:val="Normal"/>
    <w:link w:val="KommentartekstTegn"/>
    <w:uiPriority w:val="99"/>
    <w:unhideWhenUsed/>
    <w:rsid w:val="004B7CC0"/>
    <w:rPr>
      <w:sz w:val="20"/>
      <w:szCs w:val="20"/>
    </w:rPr>
  </w:style>
  <w:style w:type="character" w:customStyle="1" w:styleId="KommentartekstTegn">
    <w:name w:val="Kommentartekst Tegn"/>
    <w:basedOn w:val="Standardskrifttypeiafsnit"/>
    <w:link w:val="Kommentartekst"/>
    <w:uiPriority w:val="99"/>
    <w:rsid w:val="004B7CC0"/>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4B7CC0"/>
    <w:rPr>
      <w:b/>
      <w:bCs/>
    </w:rPr>
  </w:style>
  <w:style w:type="character" w:customStyle="1" w:styleId="KommentaremneTegn">
    <w:name w:val="Kommentaremne Tegn"/>
    <w:basedOn w:val="KommentartekstTegn"/>
    <w:link w:val="Kommentaremne"/>
    <w:uiPriority w:val="99"/>
    <w:semiHidden/>
    <w:rsid w:val="004B7CC0"/>
    <w:rPr>
      <w:rFonts w:ascii="Times New Roman" w:eastAsia="Times New Roman" w:hAnsi="Times New Roman" w:cs="Times New Roman"/>
      <w:b/>
      <w:bCs/>
      <w:sz w:val="20"/>
      <w:szCs w:val="20"/>
    </w:rPr>
  </w:style>
  <w:style w:type="paragraph" w:styleId="Korrektur">
    <w:name w:val="Revision"/>
    <w:hidden/>
    <w:uiPriority w:val="99"/>
    <w:semiHidden/>
    <w:rsid w:val="002E6E2D"/>
    <w:pPr>
      <w:widowControl/>
      <w:autoSpaceDE/>
      <w:autoSpaceDN/>
    </w:pPr>
    <w:rPr>
      <w:rFonts w:ascii="Times New Roman" w:eastAsia="Times New Roman" w:hAnsi="Times New Roman" w:cs="Times New Roman"/>
    </w:rPr>
  </w:style>
  <w:style w:type="character" w:customStyle="1" w:styleId="BrdtekstTegn">
    <w:name w:val="Brødtekst Tegn"/>
    <w:basedOn w:val="Standardskrifttypeiafsnit"/>
    <w:link w:val="Brdtekst"/>
    <w:uiPriority w:val="1"/>
    <w:rsid w:val="009746D3"/>
    <w:rPr>
      <w:rFonts w:ascii="Times New Roman" w:eastAsia="Times New Roman" w:hAnsi="Times New Roman" w:cs="Times New Roman"/>
      <w:sz w:val="24"/>
      <w:szCs w:val="24"/>
    </w:rPr>
  </w:style>
  <w:style w:type="paragraph" w:styleId="Sidehoved">
    <w:name w:val="header"/>
    <w:basedOn w:val="Normal"/>
    <w:link w:val="SidehovedTegn"/>
    <w:uiPriority w:val="99"/>
    <w:unhideWhenUsed/>
    <w:rsid w:val="00907E23"/>
    <w:pPr>
      <w:tabs>
        <w:tab w:val="center" w:pos="4819"/>
        <w:tab w:val="right" w:pos="9638"/>
      </w:tabs>
    </w:pPr>
  </w:style>
  <w:style w:type="character" w:customStyle="1" w:styleId="SidehovedTegn">
    <w:name w:val="Sidehoved Tegn"/>
    <w:basedOn w:val="Standardskrifttypeiafsnit"/>
    <w:link w:val="Sidehoved"/>
    <w:uiPriority w:val="99"/>
    <w:rsid w:val="00907E23"/>
    <w:rPr>
      <w:rFonts w:ascii="Times New Roman" w:eastAsia="Times New Roman" w:hAnsi="Times New Roman" w:cs="Times New Roman"/>
    </w:rPr>
  </w:style>
  <w:style w:type="paragraph" w:styleId="Sidefod">
    <w:name w:val="footer"/>
    <w:basedOn w:val="Normal"/>
    <w:link w:val="SidefodTegn"/>
    <w:uiPriority w:val="99"/>
    <w:unhideWhenUsed/>
    <w:rsid w:val="00907E23"/>
    <w:pPr>
      <w:tabs>
        <w:tab w:val="center" w:pos="4819"/>
        <w:tab w:val="right" w:pos="9638"/>
      </w:tabs>
    </w:pPr>
  </w:style>
  <w:style w:type="character" w:customStyle="1" w:styleId="SidefodTegn">
    <w:name w:val="Sidefod Tegn"/>
    <w:basedOn w:val="Standardskrifttypeiafsnit"/>
    <w:link w:val="Sidefod"/>
    <w:uiPriority w:val="99"/>
    <w:rsid w:val="00907E23"/>
    <w:rPr>
      <w:rFonts w:ascii="Times New Roman" w:eastAsia="Times New Roman" w:hAnsi="Times New Roman" w:cs="Times New Roman"/>
    </w:rPr>
  </w:style>
  <w:style w:type="paragraph" w:customStyle="1" w:styleId="Default">
    <w:name w:val="Default"/>
    <w:rsid w:val="00B21673"/>
    <w:pPr>
      <w:widowControl/>
      <w:adjustRightInd w:val="0"/>
    </w:pPr>
    <w:rPr>
      <w:rFonts w:ascii="Times New Roman" w:hAnsi="Times New Roman" w:cs="Times New Roman"/>
      <w:color w:val="000000"/>
      <w:sz w:val="24"/>
      <w:szCs w:val="24"/>
      <w:lang w:val="da-DK"/>
    </w:rPr>
  </w:style>
  <w:style w:type="character" w:styleId="Hyperlink">
    <w:name w:val="Hyperlink"/>
    <w:basedOn w:val="Standardskrifttypeiafsnit"/>
    <w:uiPriority w:val="99"/>
    <w:unhideWhenUsed/>
    <w:rsid w:val="008C2097"/>
    <w:rPr>
      <w:color w:val="0000FF" w:themeColor="hyperlink"/>
      <w:u w:val="single"/>
    </w:rPr>
  </w:style>
  <w:style w:type="character" w:styleId="Ulstomtale">
    <w:name w:val="Unresolved Mention"/>
    <w:basedOn w:val="Standardskrifttypeiafsnit"/>
    <w:uiPriority w:val="99"/>
    <w:semiHidden/>
    <w:unhideWhenUsed/>
    <w:rsid w:val="008C2097"/>
    <w:rPr>
      <w:color w:val="605E5C"/>
      <w:shd w:val="clear" w:color="auto" w:fill="E1DFDD"/>
    </w:rPr>
  </w:style>
  <w:style w:type="paragraph" w:styleId="Ingenafstand">
    <w:name w:val="No Spacing"/>
    <w:uiPriority w:val="1"/>
    <w:qFormat/>
    <w:rsid w:val="000C1A36"/>
    <w:rPr>
      <w:rFonts w:ascii="Times New Roman" w:eastAsia="Times New Roman" w:hAnsi="Times New Roman" w:cs="Times New Roman"/>
    </w:rPr>
  </w:style>
  <w:style w:type="character" w:styleId="Pladsholdertekst">
    <w:name w:val="Placeholder Text"/>
    <w:basedOn w:val="Standardskrifttypeiafsnit"/>
    <w:uiPriority w:val="99"/>
    <w:semiHidden/>
    <w:rsid w:val="000626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302">
      <w:bodyDiv w:val="1"/>
      <w:marLeft w:val="0"/>
      <w:marRight w:val="0"/>
      <w:marTop w:val="0"/>
      <w:marBottom w:val="0"/>
      <w:divBdr>
        <w:top w:val="none" w:sz="0" w:space="0" w:color="auto"/>
        <w:left w:val="none" w:sz="0" w:space="0" w:color="auto"/>
        <w:bottom w:val="none" w:sz="0" w:space="0" w:color="auto"/>
        <w:right w:val="none" w:sz="0" w:space="0" w:color="auto"/>
      </w:divBdr>
      <w:divsChild>
        <w:div w:id="1198665548">
          <w:marLeft w:val="0"/>
          <w:marRight w:val="0"/>
          <w:marTop w:val="0"/>
          <w:marBottom w:val="0"/>
          <w:divBdr>
            <w:top w:val="none" w:sz="0" w:space="0" w:color="auto"/>
            <w:left w:val="none" w:sz="0" w:space="0" w:color="auto"/>
            <w:bottom w:val="none" w:sz="0" w:space="0" w:color="auto"/>
            <w:right w:val="none" w:sz="0" w:space="0" w:color="auto"/>
          </w:divBdr>
        </w:div>
      </w:divsChild>
    </w:div>
    <w:div w:id="64885452">
      <w:bodyDiv w:val="1"/>
      <w:marLeft w:val="0"/>
      <w:marRight w:val="0"/>
      <w:marTop w:val="0"/>
      <w:marBottom w:val="0"/>
      <w:divBdr>
        <w:top w:val="none" w:sz="0" w:space="0" w:color="auto"/>
        <w:left w:val="none" w:sz="0" w:space="0" w:color="auto"/>
        <w:bottom w:val="none" w:sz="0" w:space="0" w:color="auto"/>
        <w:right w:val="none" w:sz="0" w:space="0" w:color="auto"/>
      </w:divBdr>
    </w:div>
    <w:div w:id="121585030">
      <w:bodyDiv w:val="1"/>
      <w:marLeft w:val="0"/>
      <w:marRight w:val="0"/>
      <w:marTop w:val="0"/>
      <w:marBottom w:val="0"/>
      <w:divBdr>
        <w:top w:val="none" w:sz="0" w:space="0" w:color="auto"/>
        <w:left w:val="none" w:sz="0" w:space="0" w:color="auto"/>
        <w:bottom w:val="none" w:sz="0" w:space="0" w:color="auto"/>
        <w:right w:val="none" w:sz="0" w:space="0" w:color="auto"/>
      </w:divBdr>
    </w:div>
    <w:div w:id="145317788">
      <w:bodyDiv w:val="1"/>
      <w:marLeft w:val="0"/>
      <w:marRight w:val="0"/>
      <w:marTop w:val="0"/>
      <w:marBottom w:val="0"/>
      <w:divBdr>
        <w:top w:val="none" w:sz="0" w:space="0" w:color="auto"/>
        <w:left w:val="none" w:sz="0" w:space="0" w:color="auto"/>
        <w:bottom w:val="none" w:sz="0" w:space="0" w:color="auto"/>
        <w:right w:val="none" w:sz="0" w:space="0" w:color="auto"/>
      </w:divBdr>
    </w:div>
    <w:div w:id="401879363">
      <w:bodyDiv w:val="1"/>
      <w:marLeft w:val="0"/>
      <w:marRight w:val="0"/>
      <w:marTop w:val="0"/>
      <w:marBottom w:val="0"/>
      <w:divBdr>
        <w:top w:val="none" w:sz="0" w:space="0" w:color="auto"/>
        <w:left w:val="none" w:sz="0" w:space="0" w:color="auto"/>
        <w:bottom w:val="none" w:sz="0" w:space="0" w:color="auto"/>
        <w:right w:val="none" w:sz="0" w:space="0" w:color="auto"/>
      </w:divBdr>
    </w:div>
    <w:div w:id="478809885">
      <w:bodyDiv w:val="1"/>
      <w:marLeft w:val="0"/>
      <w:marRight w:val="0"/>
      <w:marTop w:val="0"/>
      <w:marBottom w:val="0"/>
      <w:divBdr>
        <w:top w:val="none" w:sz="0" w:space="0" w:color="auto"/>
        <w:left w:val="none" w:sz="0" w:space="0" w:color="auto"/>
        <w:bottom w:val="none" w:sz="0" w:space="0" w:color="auto"/>
        <w:right w:val="none" w:sz="0" w:space="0" w:color="auto"/>
      </w:divBdr>
      <w:divsChild>
        <w:div w:id="1068770656">
          <w:marLeft w:val="480"/>
          <w:marRight w:val="0"/>
          <w:marTop w:val="0"/>
          <w:marBottom w:val="0"/>
          <w:divBdr>
            <w:top w:val="none" w:sz="0" w:space="0" w:color="auto"/>
            <w:left w:val="none" w:sz="0" w:space="0" w:color="auto"/>
            <w:bottom w:val="none" w:sz="0" w:space="0" w:color="auto"/>
            <w:right w:val="none" w:sz="0" w:space="0" w:color="auto"/>
          </w:divBdr>
        </w:div>
        <w:div w:id="498739571">
          <w:marLeft w:val="480"/>
          <w:marRight w:val="0"/>
          <w:marTop w:val="0"/>
          <w:marBottom w:val="0"/>
          <w:divBdr>
            <w:top w:val="none" w:sz="0" w:space="0" w:color="auto"/>
            <w:left w:val="none" w:sz="0" w:space="0" w:color="auto"/>
            <w:bottom w:val="none" w:sz="0" w:space="0" w:color="auto"/>
            <w:right w:val="none" w:sz="0" w:space="0" w:color="auto"/>
          </w:divBdr>
        </w:div>
        <w:div w:id="1310211725">
          <w:marLeft w:val="480"/>
          <w:marRight w:val="0"/>
          <w:marTop w:val="0"/>
          <w:marBottom w:val="0"/>
          <w:divBdr>
            <w:top w:val="none" w:sz="0" w:space="0" w:color="auto"/>
            <w:left w:val="none" w:sz="0" w:space="0" w:color="auto"/>
            <w:bottom w:val="none" w:sz="0" w:space="0" w:color="auto"/>
            <w:right w:val="none" w:sz="0" w:space="0" w:color="auto"/>
          </w:divBdr>
        </w:div>
        <w:div w:id="1588730212">
          <w:marLeft w:val="480"/>
          <w:marRight w:val="0"/>
          <w:marTop w:val="0"/>
          <w:marBottom w:val="0"/>
          <w:divBdr>
            <w:top w:val="none" w:sz="0" w:space="0" w:color="auto"/>
            <w:left w:val="none" w:sz="0" w:space="0" w:color="auto"/>
            <w:bottom w:val="none" w:sz="0" w:space="0" w:color="auto"/>
            <w:right w:val="none" w:sz="0" w:space="0" w:color="auto"/>
          </w:divBdr>
        </w:div>
        <w:div w:id="917444913">
          <w:marLeft w:val="480"/>
          <w:marRight w:val="0"/>
          <w:marTop w:val="0"/>
          <w:marBottom w:val="0"/>
          <w:divBdr>
            <w:top w:val="none" w:sz="0" w:space="0" w:color="auto"/>
            <w:left w:val="none" w:sz="0" w:space="0" w:color="auto"/>
            <w:bottom w:val="none" w:sz="0" w:space="0" w:color="auto"/>
            <w:right w:val="none" w:sz="0" w:space="0" w:color="auto"/>
          </w:divBdr>
        </w:div>
        <w:div w:id="725759934">
          <w:marLeft w:val="480"/>
          <w:marRight w:val="0"/>
          <w:marTop w:val="0"/>
          <w:marBottom w:val="0"/>
          <w:divBdr>
            <w:top w:val="none" w:sz="0" w:space="0" w:color="auto"/>
            <w:left w:val="none" w:sz="0" w:space="0" w:color="auto"/>
            <w:bottom w:val="none" w:sz="0" w:space="0" w:color="auto"/>
            <w:right w:val="none" w:sz="0" w:space="0" w:color="auto"/>
          </w:divBdr>
        </w:div>
        <w:div w:id="938021366">
          <w:marLeft w:val="480"/>
          <w:marRight w:val="0"/>
          <w:marTop w:val="0"/>
          <w:marBottom w:val="0"/>
          <w:divBdr>
            <w:top w:val="none" w:sz="0" w:space="0" w:color="auto"/>
            <w:left w:val="none" w:sz="0" w:space="0" w:color="auto"/>
            <w:bottom w:val="none" w:sz="0" w:space="0" w:color="auto"/>
            <w:right w:val="none" w:sz="0" w:space="0" w:color="auto"/>
          </w:divBdr>
        </w:div>
        <w:div w:id="1534146255">
          <w:marLeft w:val="480"/>
          <w:marRight w:val="0"/>
          <w:marTop w:val="0"/>
          <w:marBottom w:val="0"/>
          <w:divBdr>
            <w:top w:val="none" w:sz="0" w:space="0" w:color="auto"/>
            <w:left w:val="none" w:sz="0" w:space="0" w:color="auto"/>
            <w:bottom w:val="none" w:sz="0" w:space="0" w:color="auto"/>
            <w:right w:val="none" w:sz="0" w:space="0" w:color="auto"/>
          </w:divBdr>
        </w:div>
        <w:div w:id="445275618">
          <w:marLeft w:val="480"/>
          <w:marRight w:val="0"/>
          <w:marTop w:val="0"/>
          <w:marBottom w:val="0"/>
          <w:divBdr>
            <w:top w:val="none" w:sz="0" w:space="0" w:color="auto"/>
            <w:left w:val="none" w:sz="0" w:space="0" w:color="auto"/>
            <w:bottom w:val="none" w:sz="0" w:space="0" w:color="auto"/>
            <w:right w:val="none" w:sz="0" w:space="0" w:color="auto"/>
          </w:divBdr>
        </w:div>
        <w:div w:id="632946860">
          <w:marLeft w:val="480"/>
          <w:marRight w:val="0"/>
          <w:marTop w:val="0"/>
          <w:marBottom w:val="0"/>
          <w:divBdr>
            <w:top w:val="none" w:sz="0" w:space="0" w:color="auto"/>
            <w:left w:val="none" w:sz="0" w:space="0" w:color="auto"/>
            <w:bottom w:val="none" w:sz="0" w:space="0" w:color="auto"/>
            <w:right w:val="none" w:sz="0" w:space="0" w:color="auto"/>
          </w:divBdr>
        </w:div>
        <w:div w:id="1593195627">
          <w:marLeft w:val="480"/>
          <w:marRight w:val="0"/>
          <w:marTop w:val="0"/>
          <w:marBottom w:val="0"/>
          <w:divBdr>
            <w:top w:val="none" w:sz="0" w:space="0" w:color="auto"/>
            <w:left w:val="none" w:sz="0" w:space="0" w:color="auto"/>
            <w:bottom w:val="none" w:sz="0" w:space="0" w:color="auto"/>
            <w:right w:val="none" w:sz="0" w:space="0" w:color="auto"/>
          </w:divBdr>
        </w:div>
        <w:div w:id="541787115">
          <w:marLeft w:val="480"/>
          <w:marRight w:val="0"/>
          <w:marTop w:val="0"/>
          <w:marBottom w:val="0"/>
          <w:divBdr>
            <w:top w:val="none" w:sz="0" w:space="0" w:color="auto"/>
            <w:left w:val="none" w:sz="0" w:space="0" w:color="auto"/>
            <w:bottom w:val="none" w:sz="0" w:space="0" w:color="auto"/>
            <w:right w:val="none" w:sz="0" w:space="0" w:color="auto"/>
          </w:divBdr>
        </w:div>
        <w:div w:id="1002507858">
          <w:marLeft w:val="480"/>
          <w:marRight w:val="0"/>
          <w:marTop w:val="0"/>
          <w:marBottom w:val="0"/>
          <w:divBdr>
            <w:top w:val="none" w:sz="0" w:space="0" w:color="auto"/>
            <w:left w:val="none" w:sz="0" w:space="0" w:color="auto"/>
            <w:bottom w:val="none" w:sz="0" w:space="0" w:color="auto"/>
            <w:right w:val="none" w:sz="0" w:space="0" w:color="auto"/>
          </w:divBdr>
        </w:div>
        <w:div w:id="621886495">
          <w:marLeft w:val="480"/>
          <w:marRight w:val="0"/>
          <w:marTop w:val="0"/>
          <w:marBottom w:val="0"/>
          <w:divBdr>
            <w:top w:val="none" w:sz="0" w:space="0" w:color="auto"/>
            <w:left w:val="none" w:sz="0" w:space="0" w:color="auto"/>
            <w:bottom w:val="none" w:sz="0" w:space="0" w:color="auto"/>
            <w:right w:val="none" w:sz="0" w:space="0" w:color="auto"/>
          </w:divBdr>
        </w:div>
        <w:div w:id="1169057972">
          <w:marLeft w:val="480"/>
          <w:marRight w:val="0"/>
          <w:marTop w:val="0"/>
          <w:marBottom w:val="0"/>
          <w:divBdr>
            <w:top w:val="none" w:sz="0" w:space="0" w:color="auto"/>
            <w:left w:val="none" w:sz="0" w:space="0" w:color="auto"/>
            <w:bottom w:val="none" w:sz="0" w:space="0" w:color="auto"/>
            <w:right w:val="none" w:sz="0" w:space="0" w:color="auto"/>
          </w:divBdr>
        </w:div>
        <w:div w:id="1755393155">
          <w:marLeft w:val="480"/>
          <w:marRight w:val="0"/>
          <w:marTop w:val="0"/>
          <w:marBottom w:val="0"/>
          <w:divBdr>
            <w:top w:val="none" w:sz="0" w:space="0" w:color="auto"/>
            <w:left w:val="none" w:sz="0" w:space="0" w:color="auto"/>
            <w:bottom w:val="none" w:sz="0" w:space="0" w:color="auto"/>
            <w:right w:val="none" w:sz="0" w:space="0" w:color="auto"/>
          </w:divBdr>
        </w:div>
      </w:divsChild>
    </w:div>
    <w:div w:id="514418442">
      <w:bodyDiv w:val="1"/>
      <w:marLeft w:val="0"/>
      <w:marRight w:val="0"/>
      <w:marTop w:val="0"/>
      <w:marBottom w:val="0"/>
      <w:divBdr>
        <w:top w:val="none" w:sz="0" w:space="0" w:color="auto"/>
        <w:left w:val="none" w:sz="0" w:space="0" w:color="auto"/>
        <w:bottom w:val="none" w:sz="0" w:space="0" w:color="auto"/>
        <w:right w:val="none" w:sz="0" w:space="0" w:color="auto"/>
      </w:divBdr>
    </w:div>
    <w:div w:id="560752717">
      <w:bodyDiv w:val="1"/>
      <w:marLeft w:val="0"/>
      <w:marRight w:val="0"/>
      <w:marTop w:val="0"/>
      <w:marBottom w:val="0"/>
      <w:divBdr>
        <w:top w:val="none" w:sz="0" w:space="0" w:color="auto"/>
        <w:left w:val="none" w:sz="0" w:space="0" w:color="auto"/>
        <w:bottom w:val="none" w:sz="0" w:space="0" w:color="auto"/>
        <w:right w:val="none" w:sz="0" w:space="0" w:color="auto"/>
      </w:divBdr>
    </w:div>
    <w:div w:id="677001789">
      <w:bodyDiv w:val="1"/>
      <w:marLeft w:val="0"/>
      <w:marRight w:val="0"/>
      <w:marTop w:val="0"/>
      <w:marBottom w:val="0"/>
      <w:divBdr>
        <w:top w:val="none" w:sz="0" w:space="0" w:color="auto"/>
        <w:left w:val="none" w:sz="0" w:space="0" w:color="auto"/>
        <w:bottom w:val="none" w:sz="0" w:space="0" w:color="auto"/>
        <w:right w:val="none" w:sz="0" w:space="0" w:color="auto"/>
      </w:divBdr>
    </w:div>
    <w:div w:id="685522401">
      <w:bodyDiv w:val="1"/>
      <w:marLeft w:val="0"/>
      <w:marRight w:val="0"/>
      <w:marTop w:val="0"/>
      <w:marBottom w:val="0"/>
      <w:divBdr>
        <w:top w:val="none" w:sz="0" w:space="0" w:color="auto"/>
        <w:left w:val="none" w:sz="0" w:space="0" w:color="auto"/>
        <w:bottom w:val="none" w:sz="0" w:space="0" w:color="auto"/>
        <w:right w:val="none" w:sz="0" w:space="0" w:color="auto"/>
      </w:divBdr>
    </w:div>
    <w:div w:id="754938003">
      <w:bodyDiv w:val="1"/>
      <w:marLeft w:val="0"/>
      <w:marRight w:val="0"/>
      <w:marTop w:val="0"/>
      <w:marBottom w:val="0"/>
      <w:divBdr>
        <w:top w:val="none" w:sz="0" w:space="0" w:color="auto"/>
        <w:left w:val="none" w:sz="0" w:space="0" w:color="auto"/>
        <w:bottom w:val="none" w:sz="0" w:space="0" w:color="auto"/>
        <w:right w:val="none" w:sz="0" w:space="0" w:color="auto"/>
      </w:divBdr>
      <w:divsChild>
        <w:div w:id="1486892793">
          <w:marLeft w:val="0"/>
          <w:marRight w:val="0"/>
          <w:marTop w:val="0"/>
          <w:marBottom w:val="0"/>
          <w:divBdr>
            <w:top w:val="none" w:sz="0" w:space="0" w:color="auto"/>
            <w:left w:val="none" w:sz="0" w:space="0" w:color="auto"/>
            <w:bottom w:val="none" w:sz="0" w:space="0" w:color="auto"/>
            <w:right w:val="none" w:sz="0" w:space="0" w:color="auto"/>
          </w:divBdr>
        </w:div>
      </w:divsChild>
    </w:div>
    <w:div w:id="759377274">
      <w:bodyDiv w:val="1"/>
      <w:marLeft w:val="0"/>
      <w:marRight w:val="0"/>
      <w:marTop w:val="0"/>
      <w:marBottom w:val="0"/>
      <w:divBdr>
        <w:top w:val="none" w:sz="0" w:space="0" w:color="auto"/>
        <w:left w:val="none" w:sz="0" w:space="0" w:color="auto"/>
        <w:bottom w:val="none" w:sz="0" w:space="0" w:color="auto"/>
        <w:right w:val="none" w:sz="0" w:space="0" w:color="auto"/>
      </w:divBdr>
    </w:div>
    <w:div w:id="795567696">
      <w:bodyDiv w:val="1"/>
      <w:marLeft w:val="0"/>
      <w:marRight w:val="0"/>
      <w:marTop w:val="0"/>
      <w:marBottom w:val="0"/>
      <w:divBdr>
        <w:top w:val="none" w:sz="0" w:space="0" w:color="auto"/>
        <w:left w:val="none" w:sz="0" w:space="0" w:color="auto"/>
        <w:bottom w:val="none" w:sz="0" w:space="0" w:color="auto"/>
        <w:right w:val="none" w:sz="0" w:space="0" w:color="auto"/>
      </w:divBdr>
    </w:div>
    <w:div w:id="836578308">
      <w:bodyDiv w:val="1"/>
      <w:marLeft w:val="0"/>
      <w:marRight w:val="0"/>
      <w:marTop w:val="0"/>
      <w:marBottom w:val="0"/>
      <w:divBdr>
        <w:top w:val="none" w:sz="0" w:space="0" w:color="auto"/>
        <w:left w:val="none" w:sz="0" w:space="0" w:color="auto"/>
        <w:bottom w:val="none" w:sz="0" w:space="0" w:color="auto"/>
        <w:right w:val="none" w:sz="0" w:space="0" w:color="auto"/>
      </w:divBdr>
    </w:div>
    <w:div w:id="996805887">
      <w:bodyDiv w:val="1"/>
      <w:marLeft w:val="0"/>
      <w:marRight w:val="0"/>
      <w:marTop w:val="0"/>
      <w:marBottom w:val="0"/>
      <w:divBdr>
        <w:top w:val="none" w:sz="0" w:space="0" w:color="auto"/>
        <w:left w:val="none" w:sz="0" w:space="0" w:color="auto"/>
        <w:bottom w:val="none" w:sz="0" w:space="0" w:color="auto"/>
        <w:right w:val="none" w:sz="0" w:space="0" w:color="auto"/>
      </w:divBdr>
    </w:div>
    <w:div w:id="1022708643">
      <w:bodyDiv w:val="1"/>
      <w:marLeft w:val="0"/>
      <w:marRight w:val="0"/>
      <w:marTop w:val="0"/>
      <w:marBottom w:val="0"/>
      <w:divBdr>
        <w:top w:val="none" w:sz="0" w:space="0" w:color="auto"/>
        <w:left w:val="none" w:sz="0" w:space="0" w:color="auto"/>
        <w:bottom w:val="none" w:sz="0" w:space="0" w:color="auto"/>
        <w:right w:val="none" w:sz="0" w:space="0" w:color="auto"/>
      </w:divBdr>
    </w:div>
    <w:div w:id="1221213119">
      <w:bodyDiv w:val="1"/>
      <w:marLeft w:val="0"/>
      <w:marRight w:val="0"/>
      <w:marTop w:val="0"/>
      <w:marBottom w:val="0"/>
      <w:divBdr>
        <w:top w:val="none" w:sz="0" w:space="0" w:color="auto"/>
        <w:left w:val="none" w:sz="0" w:space="0" w:color="auto"/>
        <w:bottom w:val="none" w:sz="0" w:space="0" w:color="auto"/>
        <w:right w:val="none" w:sz="0" w:space="0" w:color="auto"/>
      </w:divBdr>
    </w:div>
    <w:div w:id="1368484918">
      <w:bodyDiv w:val="1"/>
      <w:marLeft w:val="0"/>
      <w:marRight w:val="0"/>
      <w:marTop w:val="0"/>
      <w:marBottom w:val="0"/>
      <w:divBdr>
        <w:top w:val="none" w:sz="0" w:space="0" w:color="auto"/>
        <w:left w:val="none" w:sz="0" w:space="0" w:color="auto"/>
        <w:bottom w:val="none" w:sz="0" w:space="0" w:color="auto"/>
        <w:right w:val="none" w:sz="0" w:space="0" w:color="auto"/>
      </w:divBdr>
    </w:div>
    <w:div w:id="1392582563">
      <w:bodyDiv w:val="1"/>
      <w:marLeft w:val="0"/>
      <w:marRight w:val="0"/>
      <w:marTop w:val="0"/>
      <w:marBottom w:val="0"/>
      <w:divBdr>
        <w:top w:val="none" w:sz="0" w:space="0" w:color="auto"/>
        <w:left w:val="none" w:sz="0" w:space="0" w:color="auto"/>
        <w:bottom w:val="none" w:sz="0" w:space="0" w:color="auto"/>
        <w:right w:val="none" w:sz="0" w:space="0" w:color="auto"/>
      </w:divBdr>
    </w:div>
    <w:div w:id="1508981517">
      <w:bodyDiv w:val="1"/>
      <w:marLeft w:val="0"/>
      <w:marRight w:val="0"/>
      <w:marTop w:val="0"/>
      <w:marBottom w:val="0"/>
      <w:divBdr>
        <w:top w:val="none" w:sz="0" w:space="0" w:color="auto"/>
        <w:left w:val="none" w:sz="0" w:space="0" w:color="auto"/>
        <w:bottom w:val="none" w:sz="0" w:space="0" w:color="auto"/>
        <w:right w:val="none" w:sz="0" w:space="0" w:color="auto"/>
      </w:divBdr>
    </w:div>
    <w:div w:id="1553886800">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583023782">
      <w:bodyDiv w:val="1"/>
      <w:marLeft w:val="0"/>
      <w:marRight w:val="0"/>
      <w:marTop w:val="0"/>
      <w:marBottom w:val="0"/>
      <w:divBdr>
        <w:top w:val="none" w:sz="0" w:space="0" w:color="auto"/>
        <w:left w:val="none" w:sz="0" w:space="0" w:color="auto"/>
        <w:bottom w:val="none" w:sz="0" w:space="0" w:color="auto"/>
        <w:right w:val="none" w:sz="0" w:space="0" w:color="auto"/>
      </w:divBdr>
    </w:div>
    <w:div w:id="1603103919">
      <w:bodyDiv w:val="1"/>
      <w:marLeft w:val="0"/>
      <w:marRight w:val="0"/>
      <w:marTop w:val="0"/>
      <w:marBottom w:val="0"/>
      <w:divBdr>
        <w:top w:val="none" w:sz="0" w:space="0" w:color="auto"/>
        <w:left w:val="none" w:sz="0" w:space="0" w:color="auto"/>
        <w:bottom w:val="none" w:sz="0" w:space="0" w:color="auto"/>
        <w:right w:val="none" w:sz="0" w:space="0" w:color="auto"/>
      </w:divBdr>
    </w:div>
    <w:div w:id="1637757131">
      <w:bodyDiv w:val="1"/>
      <w:marLeft w:val="0"/>
      <w:marRight w:val="0"/>
      <w:marTop w:val="0"/>
      <w:marBottom w:val="0"/>
      <w:divBdr>
        <w:top w:val="none" w:sz="0" w:space="0" w:color="auto"/>
        <w:left w:val="none" w:sz="0" w:space="0" w:color="auto"/>
        <w:bottom w:val="none" w:sz="0" w:space="0" w:color="auto"/>
        <w:right w:val="none" w:sz="0" w:space="0" w:color="auto"/>
      </w:divBdr>
    </w:div>
    <w:div w:id="1920094733">
      <w:bodyDiv w:val="1"/>
      <w:marLeft w:val="0"/>
      <w:marRight w:val="0"/>
      <w:marTop w:val="0"/>
      <w:marBottom w:val="0"/>
      <w:divBdr>
        <w:top w:val="none" w:sz="0" w:space="0" w:color="auto"/>
        <w:left w:val="none" w:sz="0" w:space="0" w:color="auto"/>
        <w:bottom w:val="none" w:sz="0" w:space="0" w:color="auto"/>
        <w:right w:val="none" w:sz="0" w:space="0" w:color="auto"/>
      </w:divBdr>
    </w:div>
    <w:div w:id="1934971028">
      <w:bodyDiv w:val="1"/>
      <w:marLeft w:val="0"/>
      <w:marRight w:val="0"/>
      <w:marTop w:val="0"/>
      <w:marBottom w:val="0"/>
      <w:divBdr>
        <w:top w:val="none" w:sz="0" w:space="0" w:color="auto"/>
        <w:left w:val="none" w:sz="0" w:space="0" w:color="auto"/>
        <w:bottom w:val="none" w:sz="0" w:space="0" w:color="auto"/>
        <w:right w:val="none" w:sz="0" w:space="0" w:color="auto"/>
      </w:divBdr>
    </w:div>
    <w:div w:id="1936743078">
      <w:bodyDiv w:val="1"/>
      <w:marLeft w:val="0"/>
      <w:marRight w:val="0"/>
      <w:marTop w:val="0"/>
      <w:marBottom w:val="0"/>
      <w:divBdr>
        <w:top w:val="none" w:sz="0" w:space="0" w:color="auto"/>
        <w:left w:val="none" w:sz="0" w:space="0" w:color="auto"/>
        <w:bottom w:val="none" w:sz="0" w:space="0" w:color="auto"/>
        <w:right w:val="none" w:sz="0" w:space="0" w:color="auto"/>
      </w:divBdr>
    </w:div>
    <w:div w:id="2020354703">
      <w:bodyDiv w:val="1"/>
      <w:marLeft w:val="0"/>
      <w:marRight w:val="0"/>
      <w:marTop w:val="0"/>
      <w:marBottom w:val="0"/>
      <w:divBdr>
        <w:top w:val="none" w:sz="0" w:space="0" w:color="auto"/>
        <w:left w:val="none" w:sz="0" w:space="0" w:color="auto"/>
        <w:bottom w:val="none" w:sz="0" w:space="0" w:color="auto"/>
        <w:right w:val="none" w:sz="0" w:space="0" w:color="auto"/>
      </w:divBdr>
    </w:div>
    <w:div w:id="204362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ndhedsdatastyrelsen.dk/digitale-loesninger/pro/pro-omraader/psoriasis" TargetMode="External"/><Relationship Id="rId18" Type="http://schemas.openxmlformats.org/officeDocument/2006/relationships/hyperlink" Target="https://medicinraadet.dk/anbefalinger-og-vejledninger/behandlingsvejledninger-og-laegemiddelrekommandationer/psoriasis-og-psoriasis-med-ledgener" TargetMode="External"/><Relationship Id="rId3" Type="http://schemas.openxmlformats.org/officeDocument/2006/relationships/customXml" Target="../customXml/item3.xml"/><Relationship Id="rId21" Type="http://schemas.openxmlformats.org/officeDocument/2006/relationships/hyperlink" Target="https://dds.nu/wp-content/uploads/2025/03/tuberkuloseinfektion-hos-immunsupprimerede.pdf" TargetMode="External"/><Relationship Id="rId7" Type="http://schemas.openxmlformats.org/officeDocument/2006/relationships/settings" Target="settings.xml"/><Relationship Id="rId12" Type="http://schemas.openxmlformats.org/officeDocument/2006/relationships/hyperlink" Target="https://medicinraadet.dk/anbefalinger-og-vejledninger/behandlingsvejledninger-og-laegemiddelrekommandationer/psoriasis-og-psoriasis-med-ledgener" TargetMode="External"/><Relationship Id="rId17" Type="http://schemas.openxmlformats.org/officeDocument/2006/relationships/hyperlink" Target="https://www.guidelines.edf.one/guidelines/psoriasis-guide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ds.nu/wp-content/uploads/2025/03/tuberkuloseinfektion-hos-immunsupprimerede.pdf" TargetMode="External"/><Relationship Id="rId20" Type="http://schemas.openxmlformats.org/officeDocument/2006/relationships/hyperlink" Target="https://dds.nu/wp-content/uploads/2012/08/Anbefalinger-for-vurdering-af-risikoen-for-kardiovaskul%C3%A6r-sygdo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lines.edf.one/guidelines/psoriasis-guidelin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edicinraadet.dk/anbefalinger-og-vejledninger/behandlingsvejledninger-og-laegemiddelrekommandationer/psoriasis-og-psoriasis-med-ledgen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ndhedsdatastyrelsen.dk/digitale-loesninger/pro/pro-omraader/psoria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ds.nu/wp-content/uploads/2012/08/Anbefalinger-for-vurdering-af-risikoen-for-kardiovaskul%C3%A6r-sygdom.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2302486E-399D-469A-8E2E-B71E36125A2C}"/>
      </w:docPartPr>
      <w:docPartBody>
        <w:p w:rsidR="00E8676F" w:rsidRDefault="00E8676F">
          <w:r w:rsidRPr="00870BB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6F"/>
    <w:rsid w:val="00C30671"/>
    <w:rsid w:val="00E8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867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80456C-DDC3-4D52-AFB6-0E0ED5210638}">
  <we:reference id="f78a3046-9e99-4300-aa2b-5814002b01a2" version="1.55.1.0" store="EXCatalog" storeType="EXCatalog"/>
  <we:alternateReferences>
    <we:reference id="WA104382081" version="1.55.1.0" store="da-DK" storeType="OMEX"/>
  </we:alternateReferences>
  <we:properties>
    <we:property name="MENDELEY_BIBLIOGRAPHY_IS_DIRTY" value="false"/>
    <we:property name="MENDELEY_BIBLIOGRAPHY_LAST_MODIFIED" value="1774118894554"/>
    <we:property name="MENDELEY_CITATIONS" value="[{&quot;citationID&quot;:&quot;MENDELEY_CITATION_0051e1ed-4955-4dca-934f-a7e95e692904&quot;,&quot;properties&quot;:{&quot;noteIndex&quot;:0},&quot;isEdited&quot;:false,&quot;manualOverride&quot;:{&quot;isManuallyOverridden&quot;:false,&quot;citeprocText&quot;:&quot;(Alinaghi et al., 2019; Gladman et al., 2011)&quot;,&quot;manualOverrideText&quot;:&quot;&quot;},&quot;citationTag&quot;:&quot;MENDELEY_CITATION_v3_eyJjaXRhdGlvbklEIjoiTUVOREVMRVlfQ0lUQVRJT05fMDA1MWUxZWQtNDk1NS00ZGNhLTkzNGYtYTdlOTVlNjkyOTA0IiwicHJvcGVydGllcyI6eyJub3RlSW5kZXgiOjB9LCJpc0VkaXRlZCI6ZmFsc2UsIm1hbnVhbE92ZXJyaWRlIjp7ImlzTWFudWFsbHlPdmVycmlkZGVuIjpmYWxzZSwiY2l0ZXByb2NUZXh0IjoiKEFsaW5hZ2hpIGV0IGFsLiwgMjAxOTsgR2xhZG1hbiBldCBhbC4sIDIwMTEpIiwibWFudWFsT3ZlcnJpZGVUZXh0IjoiIn0sImNpdGF0aW9uSXRlbXMiOlt7ImlkIjoiOTNiYzRmMzYtYjM1NS0zZDZhLWFlMTItMTZhOWVmYWFkZDJiIiwiaXRlbURhdGEiOnsidHlwZSI6ImFydGljbGUtam91cm5hbCIsImlkIjoiOTNiYzRmMzYtYjM1NS0zZDZhLWFlMTItMTZhOWVmYWFkZDJiIiwidGl0bGUiOiJQcmV2YWxlbmNlIG9mIHBzb3JpYXRpYyBhcnRocml0aXMgaW4gcGF0aWVudHMgd2l0aCBwc29yaWFzaXM6IEEgc3lzdGVtYXRpYyByZXZpZXcgYW5kIG1ldGEtYW5hbHlzaXMgb2Ygb2JzZXJ2YXRpb25hbCBhbmQgY2xpbmljYWwgc3R1ZGllcy4iLCJhdXRob3IiOlt7ImZhbWlseSI6IkFsaW5hZ2hpIiwiZ2l2ZW4iOiJGYXJ6YWQiLCJwYXJzZS1uYW1lcyI6ZmFsc2UsImRyb3BwaW5nLXBhcnRpY2xlIjoiIiwibm9uLWRyb3BwaW5nLXBhcnRpY2xlIjoiIn0seyJmYW1pbHkiOiJDYWxvdiIsImdpdmVuIjoiTW9uaWthIiwicGFyc2UtbmFtZXMiOmZhbHNlLCJkcm9wcGluZy1wYXJ0aWNsZSI6IiIsIm5vbi1kcm9wcGluZy1wYXJ0aWNsZSI6IiJ9LHsiZmFtaWx5IjoiS3Jpc3RlbnNlbiIsImdpdmVuIjoiTGFycyBFcmlrIiwicGFyc2UtbmFtZXMiOmZhbHNlLCJkcm9wcGluZy1wYXJ0aWNsZSI6IiIsIm5vbi1kcm9wcGluZy1wYXJ0aWNsZSI6IiJ9LHsiZmFtaWx5IjoiR2xhZG1hbiIsImdpdmVuIjoiRGFmbmEgRCIsInBhcnNlLW5hbWVzIjpmYWxzZSwiZHJvcHBpbmctcGFydGljbGUiOiIiLCJub24tZHJvcHBpbmctcGFydGljbGUiOiIifSx7ImZhbWlseSI6IkNvYXRlcyIsImdpdmVuIjoiTGF1cmEgQyIsInBhcnNlLW5hbWVzIjpmYWxzZSwiZHJvcHBpbmctcGFydGljbGUiOiIiLCJub24tZHJvcHBpbmctcGFydGljbGUiOiIifSx7ImZhbWlseSI6Ikp1bGxpZW4iLCJnaXZlbiI6IkRlbmlzIiwicGFyc2UtbmFtZXMiOmZhbHNlLCJkcm9wcGluZy1wYXJ0aWNsZSI6IiIsIm5vbi1kcm9wcGluZy1wYXJ0aWNsZSI6IiJ9LHsiZmFtaWx5IjoiR290dGxpZWIiLCJnaXZlbiI6IkFsaWNlIEIiLCJwYXJzZS1uYW1lcyI6ZmFsc2UsImRyb3BwaW5nLXBhcnRpY2xlIjoiIiwibm9uLWRyb3BwaW5nLXBhcnRpY2xlIjoiIn0seyJmYW1pbHkiOiJHaXNvbmRpIiwiZ2l2ZW4iOiJQYW9sbyIsInBhcnNlLW5hbWVzIjpmYWxzZSwiZHJvcHBpbmctcGFydGljbGUiOiIiLCJub24tZHJvcHBpbmctcGFydGljbGUiOiIifSx7ImZhbWlseSI6Ild1IiwiZ2l2ZW4iOiJKYXNoaW4gSiIsInBhcnNlLW5hbWVzIjpmYWxzZSwiZHJvcHBpbmctcGFydGljbGUiOiIiLCJub24tZHJvcHBpbmctcGFydGljbGUiOiIifSx7ImZhbWlseSI6IlRoeXNzZW4iLCJnaXZlbiI6IkphY29iIFAiLCJwYXJzZS1uYW1lcyI6ZmFsc2UsImRyb3BwaW5nLXBhcnRpY2xlIjoiIiwibm9uLWRyb3BwaW5nLXBhcnRpY2xlIjoiIn0seyJmYW1pbHkiOiJFZ2ViZXJnIiwiZ2l2ZW4iOiJBbGV4YW5kZXI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TguMDYuMDI3IiwiSVNTTiI6IjEwOTctNjc4NyIsIlBNSUQiOiIyOTkyODkxMCIsImlzc3VlZCI6eyJkYXRlLXBhcnRzIjpbWzIwMTksMV1dfSwicGFnZSI6IjI1MS0yNjUuZTE5IiwiYWJzdHJhY3QiOiJCQUNLR1JPVU5EIFdpZGUtcmFuZ2luZyBwcmV2YWxlbmNlIGVzdGltYXRlcyBvZiBwc29yaWF0aWMgYXJ0aHJpdGlzIChQc0EpIGluIHBhdGllbnRzIHdpdGggcHNvcmlhc2lzIGhhdmUgYmVlbiByZXBvcnRlZC4gT0JKRUNUSVZFUyBUbyBhc3Nlc3MgdGhlIHByZXZhbGVuY2UgYW5kIGluY2lkZW5jZSBvZiBQc0EgaW4gcGF0aWVudHMgd2l0aCBwc29yaWFzaXMuIE1FVEhPRFMgVHdvIGF1dGhvcnMgaW5kZXBlbmRlbnRseSBzZWFyY2hlZCAzIGRhdGFiYXNlcyBmb3Igc3R1ZGllcyByZXBvcnRpbmcgb24gdGhlIHByZXZhbGVuY2Ugb3IgaW5jaWRlbmNlIG9mIFBzQSBpbiBwYXRpZW50cyB3aXRoIHBzb3JpYXNpcy4gQSBwcm9wb3J0aW9uIG1ldGEtYW5hbHlzaXMgd2FzIHBlcmZvcm1lZCB0byBjYWxjdWxhdGUgdGhlIHBvb2xlZCBwcm9wb3J0aW9uIGVzdGltYXRlcyBvZiBQc0EgaW4gcGF0aWVudHMgd2l0aCBwc29yaWFzaXMuIFJFU1VMVFMgQSB0b3RhbCBvZiAyNjYgc3R1ZGllcyBleGFtaW5pbmcgOTc2LDQwOCBwYXRpZW50cyB3aXRoIHBzb3JpYXNpcyB3ZXJlIGluY2x1ZGVkLiBPdmVyYWxsLCB0aGUgcG9vbGVkIHByb3BvcnRpb24gKDk1JSBjb25maWRlbmNlIGludGVydmFsIFtDSV0pIG9mIFBzQSBhbW9uZyBwYXRpZW50cyB3aXRoIHBzb3JpYXNpcyB3YXMgMTkuNyUgKDk1JSBDSSwgMTguNSUtMjAuOSUpLiBJbiBjaGlsZHJlbiBhbmQgYWRvbGVzY2VudHMgKDwxOMKgeWVhcnMgb2YgYWdlKSwgdGhlIHBvb2xlZCBwcmV2YWxlbmNlIHdhcyAzLjMlICg5NSUgQ0ksIDIuMSUtNC45JSkuIFRoZSBQc0EgcHJldmFsZW5jZSB3YXMgMjIuNyUgKDk1JSBDSSwgMjAuNiUtMjUuMCUpIGluIEV1cm9wZWFuIHBhdGllbnRzIHdpdGggcHNvcmlhc2lzLCAyMS41JSAoOTUlIENJLCAxNS40JS0yOC4yJSkgaW4gU291dGggQW1lcmljYW4gcGF0aWVudHMgd2l0aCBwc29yaWFzaXMsIDE5LjUlICg5NSUgQ0ksIDE3LjElLTIyLjElKSBpbiBOb3J0aCBBbWVyaWNhbiBwYXRpZW50cyB3aXRoIHBzb3JpYXNpcywgMTUuNSUgKDk1JSBDSSwgMC4wMDklLTUxLjUlKSBpbiBBZnJpY2FuIHBhdGllbnRzIHdpdGggcHNvcmlhc2lzLCBhbmQgMTQuMCUgKDk1JSBDSSwgOTUlIENJLCAxMS43JS0xNi4zJSkgaW4gQXNpYW4gcGF0aWVudHMgd2l0aCBwc29yaWFzaXMuIFRoZSBwcmV2YWxlbmNlIG9mIFBzQSB3YXMgMjMuOCUgKDk1JSBDSSwgMjAuMSUtMjcuNiUpIGluIHN0dWRpZXMgaW4gd2hpY2ggdGhlIENsYXNzaWZpY2F0aW9uIENyaXRlcmlhIGZvciBQc29yaWF0aWMgQXJ0aHJpdGlzIHdlcmUgYXBwbGllZC4gVGhlIGluY2lkZW5jZSBvZiBQc0EgYW1vbmcgcGF0aWVudHMgd2l0aCBwc29yaWFzaXMgcmFuZ2VkIGZyb20gMC4yNyB0byAyLjcgcGVyIDEwMCBwZXJzb24teWVhcnMuIExJTUlUQVRJT05TIEJldHdlZW4tc3R1ZHkgaGV0ZXJvZ2VuZWl0eSBtYXkgaGF2ZSBhZmZlY3RlZCB0aGUgZXN0aW1hdGVzLiBDT05DTFVTSU9OUyBXZSBmb3VuZCB0aGF0IDEgaW4gNCBwYXRpZW50cyB3aXRoIHBzb3JpYXNpcyBoYXZlIFBzQS4gV2l0aCB0aGUgZ3Jvd2luZyByZWNvZ25pdGlvbiBvZiB0aGUgQ2xhc3NpZmljYXRpb24gQ3JpdGVyaWEgZm9yIFBzb3JpYXRpYyBBcnRocml0aXMsIG1vcmUgaG9tb2dlbm91cyBhbmQgY29tcGFyYWJsZSBwcmV2YWxlbmNlIGVzdGltYXRlcyBhcmUgZXhwZWN0ZWQgdG8gYmUgcmVwb3J0ZWQuIiwiaXNzdWUiOiIxIiwidm9sdW1lIjoiODAifSwiaXNUZW1wb3JhcnkiOmZhbHNlfSx7ImlkIjoiNmViZWNkY2MtZjk3MS0zNGE3LThiOWQtOWQ2MzYxZTU1Mjc5IiwiaXRlbURhdGEiOnsidHlwZSI6ImFydGljbGUtam91cm5hbCIsImlkIjoiNmViZWNkY2MtZjk3MS0zNGE3LThiOWQtOWQ2MzYxZTU1Mjc5IiwidGl0bGUiOiJEbyBwYXRpZW50cyB3aXRoIHBzb3JpYXRpYyBhcnRocml0aXMgd2hvIHByZXNlbnQgZWFybHkgZmFyZSBiZXR0ZXIgdGhhbiB0aG9zZSBwcmVzZW50aW5nIGxhdGVyIGluIHRoZSBkaXNlYXNlPyIsImF1dGhvciI6W3siZmFtaWx5IjoiR2xhZG1hbiIsImdpdmVuIjoiRGFmbmEgRCIsInBhcnNlLW5hbWVzIjpmYWxzZSwiZHJvcHBpbmctcGFydGljbGUiOiIiLCJub24tZHJvcHBpbmctcGFydGljbGUiOiIifSx7ImZhbWlseSI6IlRoYXZhbmVzd2FyYW4iLCJnaXZlbiI6IkFyYW5lIiwicGFyc2UtbmFtZXMiOmZhbHNlLCJkcm9wcGluZy1wYXJ0aWNsZSI6IiIsIm5vbi1kcm9wcGluZy1wYXJ0aWNsZSI6IiJ9LHsiZmFtaWx5IjoiQ2hhbmRyYW4iLCJnaXZlbiI6IlZpbm9kIiwicGFyc2UtbmFtZXMiOmZhbHNlLCJkcm9wcGluZy1wYXJ0aWNsZSI6IiIsIm5vbi1kcm9wcGluZy1wYXJ0aWNsZSI6IiJ9LHsiZmFtaWx5IjoiQ29vayIsImdpdmVuIjoiUmljaGFyZCBKIiwicGFyc2UtbmFtZXMiOmZhbHNlLCJkcm9wcGluZy1wYXJ0aWNsZSI6IiIsIm5vbi1kcm9wcGluZy1wYXJ0aWNsZSI6IiJ9XSwiY29udGFpbmVyLXRpdGxlIjoiQW5uYWxzIG9mIHRoZSByaGV1bWF0aWMgZGlzZWFzZXMiLCJjb250YWluZXItdGl0bGUtc2hvcnQiOiJBbm4uIFJoZXVtLiBEaXMuIiwiRE9JIjoiMTAuMTEzNi9hcmQuMjAxMS4xNTA5MzgiLCJJU1NOIjoiMTQ2OC0yMDYwIiwiUE1JRCI6IjIxOTE0NjI3IiwiaXNzdWVkIjp7ImRhdGUtcGFydHMiOltbMjAxMSwxMl1dfSwicGFnZSI6IjIxNTItNCIsImFic3RyYWN0IjoiQkFDS0dST1VORCBUaGlzIGludmVzdGlnYXRpb24gYWltZWQgdG8gZGV0ZXJtaW5lIHdoZXRoZXIgcGF0aWVudHMgcHJlc2VudGluZyB0byBhIHBzb3JpYXRpYyBhcnRocml0aXMgKFBzQSkgY2xpbmljIGVhcmx5IGluIHRoZSBjb3Vyc2Ugb2YgdGhlIGRpc2Vhc2UgaGFkIGxlc3Mgc2V2ZXJlIGRpc2Vhc2UgYXQgcHJlc2VudGF0aW9uLCBhbmQgd2hldGhlciBkaXNlYXNlIGR1cmF0aW9uIGF0IHByZXNlbnRhdGlvbiBwcmVkaWN0cyBwcm9ncmVzc2lvbiBvZiBqb2ludCBkYW1hZ2UuIE1FVEhPRFMgUGF0aWVudHMgZm9sbG93ZWQgcHJvc3BlY3RpdmVseSBpbiBhIHNwZWNpYWxpc2VkIGNsaW5pYyB3ZXJlIGRpdmlkZWQgaW50byB0aG9zZSBmaXJzdCBzZWVuIHdpdGhpbiAyIHllYXJzIG9mIGRpYWdub3NpcyAoZ3JvdXAgMSkgYW5kIHRob3NlIHNlZW4gd2l0aCBtb3JlIHRoYW4gMiB5ZWFycyBvZiBkaXNlYXNlIChncm91cCAyKS4gVGhlIGdyb3VwcyB3ZXJlIGNvbXBhcmVkIHdpdGggcmVnYXJkIHRvIGRlbW9ncmFwaGljcyBhbmQgZGlzZWFzZSBjaGFyYWN0ZXJpc3RpY3MgYXQgcHJlc2VudGF0aW9uLiBBIG11bHRpdmFyaWF0ZSBhbmFseXNpcyB1c2luZyBhIG5lZ2F0aXZlIGJpbm9taWFsIG1vZGVsIHdhcyBjb25kdWN0ZWQgdG8gZGV0ZXJtaW5lIHdoZXRoZXIgcGF0aWVudHMgd2l0aCBlYXJseSBkaXNlYXNlIGhhZCBsZXNzIHByb2dyZXNzaW9uIG9mIGpvaW50IGRhbWFnZS4gUkVTVUxUUyA0MzYgcGF0aWVudHMgd2VyZSBpZGVudGlmaWVkIGluIGdyb3VwIDEgYW5kIDY0MSBwYXRpZW50cyBpbiBncm91cCAyLiBQYXRpZW50cyBpbiBncm91cCAyIHdlcmUgb2xkZXIsIGhhZCBsb25nZXIgZHVyYXRpb24gb2YgcHNvcmlhc2lzIGFuZCBQc0EsIG1vcmUgam9pbnQgZGFtYWdlIGFuZCB3ZXJlIGxlc3MgbGlrZWx5IHRvIGJlIHRyZWF0ZWQgd2l0aCBkaXNlYXNlLW1vZGlmeWluZyBhbnRpcmhldW1hdGljIGRydWdzLCBidXQgaGFkIHNpbWlsYXIgbGV2ZWwgb2YgZWR1Y2F0aW9uIGFuZCBkZWdyZWUgb2YgcHNvcmlhc2lzIHNldmVyaXR5LiBBZnRlciBhZGp1c3RpbmcgZm9yIGFnZSwgc2V4LCBlZHVjYXRpb24gbGV2ZWwsIGNsaW5pY2FsIGpvaW50IGRhbWFnZSBhdCBmaXJzdCB2aXNpdCBhbmQgdHJlYXRtZW50LCBncm91cCAyIGhhZCBzaWduaWZpY2FudGx5IGdyZWF0ZXIgcmF0ZSBvZiBjbGluaWNhbCBkYW1hZ2UgcHJvZ3Jlc3Npb24gY29tcGFyZWQgd2l0aCBncm91cCAxLiBDT05DTFVTSU9OUyBEaXNlYXNlIHByb2dyZXNzaW9uIGlzIG1vcmUgbWFya2VkIGluIHBhdGllbnRzIHByZXNlbnRpbmcgd2l0aCBlc3RhYmxpc2hlZCBkaXNlYXNlIG9mIG1vcmUgdGhhbiAyIHllYXJzJyBkdXJhdGlvbi4gVGhlc2UgcmVzdWx0cyBzdWdnZXN0IHRoYXQgcGF0aWVudHMgd2l0aCBQc0Egc2hvdWxkIGJlIHRyZWF0ZWQgZWFybGllciBpbiB0aGUgY291cnNlIG9mIHRoZWlyIGRpc2Vhc2UuIiwiaXNzdWUiOiIxMiIsInZvbHVtZSI6IjcwIn0sImlzVGVtcG9yYXJ5IjpmYWxzZX1dfQ==&quot;,&quot;citationItems&quot;:[{&quot;id&quot;:&quot;93bc4f36-b355-3d6a-ae12-16a9efaadd2b&quot;,&quot;itemData&quot;:{&quot;type&quot;:&quot;article-journal&quot;,&quot;id&quot;:&quot;93bc4f36-b355-3d6a-ae12-16a9efaadd2b&quot;,&quot;title&quot;:&quot;Prevalence of psoriatic arthritis in patients with psoriasis: A systematic review and meta-analysis of observational and clinical studies.&quot;,&quot;author&quot;:[{&quot;family&quot;:&quot;Alinaghi&quot;,&quot;given&quot;:&quot;Farzad&quot;,&quot;parse-names&quot;:false,&quot;dropping-particle&quot;:&quot;&quot;,&quot;non-dropping-particle&quot;:&quot;&quot;},{&quot;family&quot;:&quot;Calov&quot;,&quot;given&quot;:&quot;Monika&quot;,&quot;parse-names&quot;:false,&quot;dropping-particle&quot;:&quot;&quot;,&quot;non-dropping-particle&quot;:&quot;&quot;},{&quot;family&quot;:&quot;Kristensen&quot;,&quot;given&quot;:&quot;Lars Erik&quot;,&quot;parse-names&quot;:false,&quot;dropping-particle&quot;:&quot;&quot;,&quot;non-dropping-particle&quot;:&quot;&quot;},{&quot;family&quot;:&quot;Gladman&quot;,&quot;given&quot;:&quot;Dafna D&quot;,&quot;parse-names&quot;:false,&quot;dropping-particle&quot;:&quot;&quot;,&quot;non-dropping-particle&quot;:&quot;&quot;},{&quot;family&quot;:&quot;Coates&quot;,&quot;given&quot;:&quot;Laura C&quot;,&quot;parse-names&quot;:false,&quot;dropping-particle&quot;:&quot;&quot;,&quot;non-dropping-particle&quot;:&quot;&quot;},{&quot;family&quot;:&quot;Jullien&quot;,&quot;given&quot;:&quot;Denis&quot;,&quot;parse-names&quot;:false,&quot;dropping-particle&quot;:&quot;&quot;,&quot;non-dropping-particle&quot;:&quot;&quot;},{&quot;family&quot;:&quot;Gottlieb&quot;,&quot;given&quot;:&quot;Alice B&quot;,&quot;parse-names&quot;:false,&quot;dropping-particle&quot;:&quot;&quot;,&quot;non-dropping-particle&quot;:&quot;&quot;},{&quot;family&quot;:&quot;Gisondi&quot;,&quot;given&quot;:&quot;Paolo&quot;,&quot;parse-names&quot;:false,&quot;dropping-particle&quot;:&quot;&quot;,&quot;non-dropping-particle&quot;:&quot;&quot;},{&quot;family&quot;:&quot;Wu&quot;,&quot;given&quot;:&quot;Jashin J&quot;,&quot;parse-names&quot;:false,&quot;dropping-particle&quot;:&quot;&quot;,&quot;non-dropping-particle&quot;:&quot;&quot;},{&quot;family&quot;:&quot;Thyssen&quot;,&quot;given&quot;:&quot;Jacob P&quot;,&quot;parse-names&quot;:false,&quot;dropping-particle&quot;:&quot;&quot;,&quot;non-dropping-particle&quot;:&quot;&quot;},{&quot;family&quot;:&quot;Egeberg&quot;,&quot;given&quot;:&quot;Alexander&quot;,&quot;parse-names&quot;:false,&quot;dropping-particle&quot;:&quot;&quot;,&quot;non-dropping-particle&quot;:&quot;&quot;}],&quot;container-title&quot;:&quot;Journal of the American Academy of Dermatology&quot;,&quot;container-title-short&quot;:&quot;J. Am. Acad. Dermatol.&quot;,&quot;DOI&quot;:&quot;10.1016/j.jaad.2018.06.027&quot;,&quot;ISSN&quot;:&quot;1097-6787&quot;,&quot;PMID&quot;:&quot;29928910&quot;,&quot;issued&quot;:{&quot;date-parts&quot;:[[2019,1]]},&quot;page&quot;:&quot;251-265.e19&quot;,&quot;abstract&quot;:&quot;BACKGROUND Wide-ranging prevalence estimates of psoriatic arthritis (PsA) in patients with psoriasis have been reported. OBJECTIVES To assess the prevalence and incidence of PsA in patients with psoriasis. METHODS Two authors independently searched 3 databases for studies reporting on the prevalence or incidence of PsA in patients with psoriasis. A proportion meta-analysis was performed to calculate the pooled proportion estimates of PsA in patients with psoriasis. RESULTS A total of 266 studies examining 976,408 patients with psoriasis were included. Overall, the pooled proportion (95% confidence interval [CI]) of PsA among patients with psoriasis was 19.7% (95% CI, 18.5%-20.9%). In children and adolescents (&lt;18 years of age), the pooled prevalence was 3.3% (95% CI, 2.1%-4.9%). The PsA prevalence was 22.7% (95% CI, 20.6%-25.0%) in European patients with psoriasis, 21.5% (95% CI, 15.4%-28.2%) in South American patients with psoriasis, 19.5% (95% CI, 17.1%-22.1%) in North American patients with psoriasis, 15.5% (95% CI, 0.009%-51.5%) in African patients with psoriasis, and 14.0% (95% CI, 95% CI, 11.7%-16.3%) in Asian patients with psoriasis. The prevalence of PsA was 23.8% (95% CI, 20.1%-27.6%) in studies in which the Classification Criteria for Psoriatic Arthritis were applied. The incidence of PsA among patients with psoriasis ranged from 0.27 to 2.7 per 100 person-years. LIMITATIONS Between-study heterogeneity may have affected the estimates. CONCLUSIONS We found that 1 in 4 patients with psoriasis have PsA. With the growing recognition of the Classification Criteria for Psoriatic Arthritis, more homogenous and comparable prevalence estimates are expected to be reported.&quot;,&quot;issue&quot;:&quot;1&quot;,&quot;volume&quot;:&quot;80&quot;},&quot;isTemporary&quot;:false},{&quot;id&quot;:&quot;6ebecdcc-f971-34a7-8b9d-9d6361e55279&quot;,&quot;itemData&quot;:{&quot;type&quot;:&quot;article-journal&quot;,&quot;id&quot;:&quot;6ebecdcc-f971-34a7-8b9d-9d6361e55279&quot;,&quot;title&quot;:&quot;Do patients with psoriatic arthritis who present early fare better than those presenting later in the disease?&quot;,&quot;author&quot;:[{&quot;family&quot;:&quot;Gladman&quot;,&quot;given&quot;:&quot;Dafna D&quot;,&quot;parse-names&quot;:false,&quot;dropping-particle&quot;:&quot;&quot;,&quot;non-dropping-particle&quot;:&quot;&quot;},{&quot;family&quot;:&quot;Thavaneswaran&quot;,&quot;given&quot;:&quot;Arane&quot;,&quot;parse-names&quot;:false,&quot;dropping-particle&quot;:&quot;&quot;,&quot;non-dropping-particle&quot;:&quot;&quot;},{&quot;family&quot;:&quot;Chandran&quot;,&quot;given&quot;:&quot;Vinod&quot;,&quot;parse-names&quot;:false,&quot;dropping-particle&quot;:&quot;&quot;,&quot;non-dropping-particle&quot;:&quot;&quot;},{&quot;family&quot;:&quot;Cook&quot;,&quot;given&quot;:&quot;Richard J&quot;,&quot;parse-names&quot;:false,&quot;dropping-particle&quot;:&quot;&quot;,&quot;non-dropping-particle&quot;:&quot;&quot;}],&quot;container-title&quot;:&quot;Annals of the rheumatic diseases&quot;,&quot;container-title-short&quot;:&quot;Ann. Rheum. Dis.&quot;,&quot;DOI&quot;:&quot;10.1136/ard.2011.150938&quot;,&quot;ISSN&quot;:&quot;1468-2060&quot;,&quot;PMID&quot;:&quot;21914627&quot;,&quot;issued&quot;:{&quot;date-parts&quot;:[[2011,12]]},&quot;page&quot;:&quot;2152-4&quot;,&quot;abstract&quot;:&quot;BACKGROUND This investigation aimed to determine whether patients presenting to a psoriatic arthritis (PsA) clinic early in the course of the disease had less severe disease at presentation, and whether disease duration at presentation predicts progression of joint damage. METHODS Patients followed prospectively in a specialised clinic were divided into those first seen within 2 years of diagnosis (group 1) and those seen with more than 2 years of disease (group 2). The groups were compared with regard to demographics and disease characteristics at presentation. A multivariate analysis using a negative binomial model was conducted to determine whether patients with early disease had less progression of joint damage. RESULTS 436 patients were identified in group 1 and 641 patients in group 2. Patients in group 2 were older, had longer duration of psoriasis and PsA, more joint damage and were less likely to be treated with disease-modifying antirheumatic drugs, but had similar level of education and degree of psoriasis severity. After adjusting for age, sex, education level, clinical joint damage at first visit and treatment, group 2 had significantly greater rate of clinical damage progression compared with group 1. CONCLUSIONS Disease progression is more marked in patients presenting with established disease of more than 2 years' duration. These results suggest that patients with PsA should be treated earlier in the course of their disease.&quot;,&quot;issue&quot;:&quot;12&quot;,&quot;volume&quot;:&quot;70&quot;},&quot;isTemporary&quot;:false}]},{&quot;citationID&quot;:&quot;MENDELEY_CITATION_30fa99b4-798d-4cd9-b845-8ecd97412cae&quot;,&quot;properties&quot;:{&quot;noteIndex&quot;:0},&quot;isEdited&quot;:false,&quot;manualOverride&quot;:{&quot;isManuallyOverridden&quot;:false,&quot;citeprocText&quot;:&quot;(Ahlehoff et al., 2011; Gelfand et al., 2006, 2025)&quot;,&quot;manualOverrideText&quot;:&quot;&quot;},&quot;citationTag&quot;:&quot;MENDELEY_CITATION_v3_eyJjaXRhdGlvbklEIjoiTUVOREVMRVlfQ0lUQVRJT05fMzBmYTk5YjQtNzk4ZC00Y2Q5LWI4NDUtOGVjZDk3NDEyY2FlIiwicHJvcGVydGllcyI6eyJub3RlSW5kZXgiOjB9LCJpc0VkaXRlZCI6ZmFsc2UsIm1hbnVhbE92ZXJyaWRlIjp7ImlzTWFudWFsbHlPdmVycmlkZGVuIjpmYWxzZSwiY2l0ZXByb2NUZXh0IjoiKEFobGVob2ZmIGV0IGFsLiwgMjAxMTsgR2VsZmFuZCBldCBhbC4sIDIwMDYsIDIwMjUpIiwibWFudWFsT3ZlcnJpZGVUZXh0IjoiIn0sImNpdGF0aW9uSXRlbXMiOlt7ImlkIjoiNzQyZDA5MWUtYTJlOC0zMzg0LWI3ODItMjEzYThiYTc5OGFmIiwiaXRlbURhdGEiOnsidHlwZSI6ImFydGljbGUtam91cm5hbCIsImlkIjoiNzQyZDA5MWUtYTJlOC0zMzg0LWI3ODItMjEzYThiYTc5OGFmIiwidGl0bGUiOiJDYXJkaW9kZXJtYXRvbG9neTogdGhlIGhlYXJ0IG9mIHRoZSBjb25uZWN0aW9uIGJldHdlZW4gdGhlIHNraW4gYW5kIGNhcmRpb3Zhc2N1bGFyIGRpc2Vhc2UuIiwiYXV0aG9yIjpbeyJmYW1pbHkiOiJHZWxmYW5kIiwiZ2l2ZW4iOiJKb2VsIE0iLCJwYXJzZS1uYW1lcyI6ZmFsc2UsImRyb3BwaW5nLXBhcnRpY2xlIjoiIiwibm9uLWRyb3BwaW5nLXBhcnRpY2xlIjoiIn0seyJmYW1pbHkiOiJTb25nIiwiZ2l2ZW4iOiJXaWxsaWFtIEIiLCJwYXJzZS1uYW1lcyI6ZmFsc2UsImRyb3BwaW5nLXBhcnRpY2xlIjoiIiwibm9uLWRyb3BwaW5nLXBhcnRpY2xlIjoiIn0seyJmYW1pbHkiOiJMYW5nYW4iLCJnaXZlbiI6IlNpbsOpYWQgTSIsInBhcnNlLW5hbWVzIjpmYWxzZSwiZHJvcHBpbmctcGFydGljbGUiOiIiLCJub24tZHJvcHBpbmctcGFydGljbGUiOiIifSx7ImZhbWlseSI6IkdhcnNoaWNrIiwiZ2l2ZW4iOiJNaWNoYWVsIFMiLCJwYXJzZS1uYW1lcyI6ZmFsc2UsImRyb3BwaW5nLXBhcnRpY2xlIjoiIiwibm9uLWRyb3BwaW5nLXBhcnRpY2xlIjoiIn1dLCJjb250YWluZXItdGl0bGUiOiJOYXR1cmUgcmV2aWV3cy4gQ2FyZGlvbG9neSIsImNvbnRhaW5lci10aXRsZS1zaG9ydCI6Ik5hdC4gUmV2LiBDYXJkaW9sLiIsIkRPSSI6IjEwLjEwMzgvczQxNTY5LTAyNC0wMTA5Ny05IiwiSVNTTiI6IjE3NTktNTAxMCIsIlBNSUQiOiIzOTUzNzgzNyIsImlzc3VlZCI6eyJkYXRlLXBhcnRzIjpbWzIwMjUsNV1dfSwicGFnZSI6IjM1NC0zNzEiLCJhYnN0cmFjdCI6IlRoZSBza2luIGFuZCBjYXJkaW92YXNjdWxhciBzeXN0ZW1zIGFyZSBjb25uZWN0ZWQgaW4gdW5pcXVlIGFuZCBtZWFuaW5nZnVsIHdheXMsIGFuZCBtYW55IGRpc2Vhc2VzIGNvbnZlbnRpb25hbGx5IGNvbnNpZGVyZWQgYXMgYmVpbmcgbGltaXRlZCB0byBvbmUgb3JnYW4gc3lzdGVtIGFyZSBtb3JlIGNsb3NlbHkgcmVsYXRlZCB0aGFuIHByZXZpb3VzbHkgYmVsaWV2ZWQuIE1ham9yIGNhcmRpb3Zhc2N1bGFyIGRpc2Vhc2VzIGFuZCBwaGVub21lbmEgc3VjaCBhcyBpbmZlY3RpdmUgZW5kb2NhcmRpdGlzLCBjb25nZXN0aXZlIGhlYXJ0IGZhaWx1cmUsIEthd2FzYWtpIGRpc2Vhc2UgYW5kIHRocm9tYm9lbWJvbGlzbSBhcmUgYXNzb2NpYXRlZCB3aXRoIHNwZWNpZmljIHNraW4gZmluZGluZ3MsIGFuZCBhZHZhbmNlcyBpbiBnZW5ldGljcywgaW1tdW5vbG9neSBhbmQgY2xpbmljYWwgZXBpZGVtaW9sb2d5IHNob3cgdGhhdCBpbmZsYW1tYXRvcnkgZGVybWF0b2xvZ2ljYWwgZGlzZWFzZXMsIHN1Y2ggYXMgcHNvcmlhc2lzLCBoYXZlIHNlcmlvdXMgY2FyZGlvdmFzY3VsYXIgYW5kIGNhcmRpb21ldGFib2xpYyBjb25zZXF1ZW5jZXMuIEFkZGl0aW9uYWxseSwgY29tbW9ubHkgdXNlZCBjYXJkaW92YXNjdWxhciB0aGVyYXBpZXMsIHN1Y2ggYXMgYW50aWh5cGVydGVuc2l2ZSBtZWRpY2F0aW9ucywgYXJlIGFzc29jaWF0ZWQgd2l0aCBpbXBvcnRhbnQgY3V0YW5lb3VzIGFkdmVyc2UgZWZmZWN0cywgaW5jbHVkaW5nIHBob3Rvc2Vuc2l0aXZpdHksIHBob3RvY2FyY2lub2dlbmVzaXMgYW5kIGVjemVtYXRvdXMgc2tpbiByZWFjdGlvbnMuIE1vcmVvdmVyLCBzeXN0ZW1pYyBkZXJtYXRvbG9naWNhbCB0aGVyYXBpZXMsIGluY2x1ZGluZyByZXRpbm9pZHMsIEphbnVzIGtpbmFzZSBpbmhpYml0b3JzIGFuZCBiaW9sb2dpY3MsIGNhbiBhbHRlciB0aGUgcmlzayBvZiBjYXJkaW92YXNjdWxhciBhbmQgY2FyZGlvbWV0YWJvbGljIGRpc2Vhc2VzLiBJbiB0aGlzIFJldmlldyBvbiBjYXJkaW9kZXJtYXRvbG9neSwgd2UgcHJvdmlkZSBpbnRlcmRpc2NpcGxpbmFyeSBpbnNpZ2h0cyBmcm9tIGRlcm1hdG9sb2d5IGFuZCBjYXJkaW9sb2d5IHRoYXQgd2lsbCBiZSBvZiBwcmFjdGljYWwgdXNlIHRvIGJvdGggY2FyZGlvbG9naXN0cyBhbmQgZ2VuZXJhbGlzdHMgd2hvIG1hbmFnZSBjYXJkaW92YXNjdWxhciBhbmQgY2FyZGlvbWV0YWJvbGljIGRpc2Vhc2VzIGluIHBhdGllbnRzIHdpdGggZGVybWF0b2xvZ2ljYWwgZmluZGluZ3Mgb3IgaGlzdG9yaWVzLiBXZSBkaXNjdXNzIHNwZWNpZmljIHNraW4gZmluZGluZ3MgYXNzb2NpYXRlZCB3aXRoIGNhcmRpb3Zhc2N1bGFyIGRpc2Vhc2VzIHRvIGFpZCBpbiBkaWFnbm9zaXM7IGltcG9ydGFudCBjdXRhbmVvdXMgYWR2ZXJzZSBlZmZlY3RzIG9mIGNvbW1vbiBjYXJkaW92YXNjdWxhciB0aGVyYXBpZXMsIGZvciB0aGUgcHVycG9zZSBvZiB0cmVhdG1lbnQgbW9uaXRvcmluZzsgYW5kIHRoZSBlZmZlY3Qgb2YgZGVybWF0b2xvZ2ljYWwgZGlzZWFzZXMgYW5kIGRlcm1hdG9sb2dpY2FsIHRyZWF0bWVudCBvbiBjYXJkaW92YXNjdWxhciByaXNrLiIsImlzc3VlIjoiNSIsInZvbHVtZSI6IjIyIn0sImlzVGVtcG9yYXJ5IjpmYWxzZX0seyJpZCI6ImZkY2IyZjhkLTZiODMtMzc3MS04MzBiLTNiYmYyN2M2OTMxZCIsIml0ZW1EYXRhIjp7InR5cGUiOiJhcnRpY2xlLWpvdXJuYWwiLCJpZCI6ImZkY2IyZjhkLTZiODMtMzc3MS04MzBiLTNiYmYyN2M2OTMxZCIsInRpdGxlIjoiUmlzayBvZiBteW9jYXJkaWFsIGluZmFyY3Rpb24gaW4gcGF0aWVudHMgd2l0aCBwc29yaWFzaXMuIiwiYXV0aG9yIjpbeyJmYW1pbHkiOiJHZWxmYW5kIiwiZ2l2ZW4iOiJKb2VsIE0iLCJwYXJzZS1uYW1lcyI6ZmFsc2UsImRyb3BwaW5nLXBhcnRpY2xlIjoiIiwibm9uLWRyb3BwaW5nLXBhcnRpY2xlIjoiIn0seyJmYW1pbHkiOiJOZWltYW5uIiwiZ2l2ZW4iOiJBbmRyZWEgTCIsInBhcnNlLW5hbWVzIjpmYWxzZSwiZHJvcHBpbmctcGFydGljbGUiOiIiLCJub24tZHJvcHBpbmctcGFydGljbGUiOiIifSx7ImZhbWlseSI6IlNoaW4iLCJnaXZlbiI6IkRhbmllbCBCIiwicGFyc2UtbmFtZXMiOmZhbHNlLCJkcm9wcGluZy1wYXJ0aWNsZSI6IiIsIm5vbi1kcm9wcGluZy1wYXJ0aWNsZSI6IiJ9LHsiZmFtaWx5IjoiV2FuZyIsImdpdmVuIjoiWGluZ21laSIsInBhcnNlLW5hbWVzIjpmYWxzZSwiZHJvcHBpbmctcGFydGljbGUiOiIiLCJub24tZHJvcHBpbmctcGFydGljbGUiOiIifSx7ImZhbWlseSI6Ik1hcmdvbGlzIiwiZ2l2ZW4iOiJEYXZpZCBKIiwicGFyc2UtbmFtZXMiOmZhbHNlLCJkcm9wcGluZy1wYXJ0aWNsZSI6IiIsIm5vbi1kcm9wcGluZy1wYXJ0aWNsZSI6IiJ9LHsiZmFtaWx5IjoiVHJveGVsIiwiZ2l2ZW4iOiJBbmRyZWEgQiIsInBhcnNlLW5hbWVzIjpmYWxzZSwiZHJvcHBpbmctcGFydGljbGUiOiIiLCJub24tZHJvcHBpbmctcGFydGljbGUiOiIifV0sImNvbnRhaW5lci10aXRsZSI6IkpBTUEiLCJjb250YWluZXItdGl0bGUtc2hvcnQiOiJKQU1BIiwiRE9JIjoiMTAuMTAwMS9qYW1hLjI5Ni4xNC4xNzM1IiwiSVNTTiI6IjE1MzgtMzU5OCIsIlBNSUQiOiIxNzAzMjk4NiIsImlzc3VlZCI6eyJkYXRlLXBhcnRzIjpbWzIwMDYsMTAsMTFdXX0sInBhZ2UiOiIxNzM1LTQxIiwiYWJzdHJhY3QiOiJDT05URVhUIFBzb3JpYXNpcyBpcyB0aGUgbW9zdCBjb21tb24gVC1oZWxwZXIgY2VsbCB0eXBlIDEgKFQoSCkxKSBpbW11bm9sb2dpY2FsIGRpc2Vhc2UuIEV2aWRlbmNlIGhhcyBsaW5rZWQgVChIKTEgZGlzZWFzZXMgdG8gbXlvY2FyZGlhbCBpbmZhcmN0aW9uIChNSSkuIFBzb3JpYXNpcyBoYXMgYmVlbiBhc3NvY2lhdGVkIHdpdGggY2FyZGlvdmFzY3VsYXIgZGlzZWFzZXMsIGJ1dCBoYXMgb25seSBiZWVuIGludmVzdGlnYXRlZCBpbiBob3NwaXRhbC1iYXNlZCBzdHVkaWVzIHRoYXQgZGlkIG5vdCBjb250cm9sIGZvciBtYWpvciBjYXJkaW92YXNjdWxhciByaXNrIGZhY3RvcnMuIE9CSkVDVElWRSBUbyBkZXRlcm1pbmUgaWYgd2l0aGluIGEgcG9wdWxhdGlvbi1iYXNlZCBjb2hvcnQgcHNvcmlhc2lzIGlzIGFuIGluZGVwZW5kZW50IHJpc2sgZmFjdG9yIGZvciBNSSB3aGVuIGNvbnRyb2xsaW5nIGZvciBtYWpvciBjYXJkaW92YXNjdWxhciByaXNrIGZhY3RvcnMuIERFU0lHTiwgU0VUVElORywgQU5EIFBBVElFTlRTIEEgcHJvc3BlY3RpdmUsIHBvcHVsYXRpb24tYmFzZWQgY29ob3J0IHN0dWR5IGluIHRoZSBVbml0ZWQgS2luZ2RvbSBvZiBwYXRpZW50cyB3aXRoIHBzb3JpYXNpcyBhZ2VkIDIwIHRvIDkwIHllYXJzLCBjb21wYXJpbmcgb3V0Y29tZXMgYW1vbmcgcGF0aWVudHMgd2l0aCBhbmQgd2l0aG91dCBhIGRpYWdub3NpcyBvZiBwc29yaWFzaXMuIERhdGEgd2VyZSBjb2xsZWN0ZWQgYnkgZ2VuZXJhbCBwcmFjdGl0aW9uZXJzIGFzIHBhcnQgb2YgdGhlIHBhdGllbnQncyBtZWRpY2FsIHJlY29yZCBhbmQgc3RvcmVkIGluIHRoZSBHZW5lcmFsIFByYWN0aWNlIFJlc2VhcmNoIERhdGFiYXNlIGJldHdlZW4gMTk4NyBhbmQgMjAwMiwgd2l0aCBhIG1lYW4gZm9sbG93LXVwIG9mIDUuNCB5ZWFycy4gQWRqdXN0bWVudHMgd2VyZSBtYWRlIGZvciBoeXBlcnRlbnNpb24sIGRpYWJldGVzLCBoaXN0b3J5IG9mIG15b2NhcmRpYWwgaW5mYXJjdGlvbiwgaHlwZXJsaXBpZGVtaWEsIGFnZSwgc2V4LCBzbW9raW5nLCBhbmQgYm9keSBtYXNzIGluZGV4LiBQYXRpZW50cyB3aXRoIHBzb3JpYXNpcyB3ZXJlIGNsYXNzaWZpZWQgYXMgc2V2ZXJlIGlmIHRoZXkgZXZlciByZWNlaXZlZCBhIHN5c3RlbWljIHRoZXJhcHkuIFVwIHRvIDUgY29udHJvbHMgd2l0aG91dCBwc29yaWFzaXMgd2VyZSByYW5kb21seSBzZWxlY3RlZCBmcm9tIHRoZSBzYW1lIHByYWN0aWNlcyBhbmQgc3RhcnQgZGF0ZXMgYXMgdGhlIHBhdGllbnRzIHdpdGggcHNvcmlhc2lzLiBBIHRvdGFsIG9mIDU1Niw5OTUgY29udHJvbCBwYXRpZW50cyBhbmQgcGF0aWVudHMgd2l0aCBtaWxkIChuID0gMTI3LDEzOSkgYW5kIHNldmVyZSBwc29yaWFzaXMgKG4gPSAzODM3KSB3ZXJlIGlkZW50aWZpZWQuIE1BSU4gT1VUQ09NRSBNRUFTVVJFIEluY2lkZW50IE1JLiBSRVNVTFRTIFRoZXJlIHdlcmUgMTEsMTk0IE1JcyAoMi4wJSkgd2l0aGluIHRoZSBjb250cm9sIHBvcHVsYXRpb24gYW5kIDIzMTkgKDEuOCUpIGFuZCAxMTIgKDIuOSUpIE1JcyB3aXRoaW4gdGhlIG1pbGQgYW5kIHNldmVyZSBwc29yaWFzaXMgZ3JvdXBzLCByZXNwZWN0aXZlbHkuIFRoZSBpbmNpZGVuY2VzIHBlciAxMDAwIHBlcnNvbi15ZWFycyBmb3IgY29udHJvbCBwYXRpZW50cyBhbmQgcGF0aWVudHMgd2l0aCBtaWxkIGFuZCBzZXZlcmUgcHNvcmlhc2lzIHdlcmUgMy41OCAoOTUlIGNvbmZpZGVuY2UgaW50ZXJ2YWwgW0NJXSwgMy41Mi0zLjY1KSwgNC4wNCAoOTUlIENJLCAzLjg4LTQuMjEpLCBhbmQgNS4xMyAoOTUlIENJLCA0LjIyLTYuMTcpLCByZXNwZWN0aXZlbHkuIFBhdGllbnRzIHdpdGggcHNvcmlhc2lzIGhhZCBhbiBpbmNyZWFzZWQgYWRqdXN0ZWQgcmVsYXRpdmUgcmlzayAoUlIpIGZvciBNSSB0aGF0IHZhcmllZCBieSBhZ2UuIEZvciBleGFtcGxlLCBmb3IgYSAzMC15ZWFyLW9sZCBwYXRpZW50IHdpdGggbWlsZCBvciBzZXZlcmUgcHNvcmlhc2lzLCB0aGUgYWRqdXN0ZWQgUlIgb2YgaGF2aW5nIGFuIE1JIGlzIDEuMjkgKDk1JSBDSSwgMS4xNC0xLjQ2KSBhbmQgMy4xMCAoOTUlIENJLCAxLjk4LTQuODYpLCByZXNwZWN0aXZlbHkuIEZvciBhIDYwLXllYXItb2xkIHBhdGllbnQgd2l0aCBtaWxkIG9yIHNldmVyZSBwc29yaWFzaXMsIHRoZSBhZGp1c3RlZCBSUiBvZiBoYXZpbmcgYW4gTUkgaXMgMS4wOCAoOTUlIENJLCAxLjAzLTEuMTMpIGFuZCAxLjM2ICg5NSUgQ0ksIDEuMTMtMS42NCksIHJlc3BlY3RpdmVseS4gQ09OQ0xVU0lPTlMgUHNvcmlhc2lzIG1heSBjb25mZXIgYW4gaW5kZXBlbmRlbnQgcmlzayBvZiBNSS4gVGhlIFJSIHdhcyBncmVhdGVzdCBpbiB5b3VuZyBwYXRpZW50cyB3aXRoIHNldmVyZSBwc29yaWFzaXMuIiwiaXNzdWUiOiIxNCIsInZvbHVtZSI6IjI5NiJ9LCJpc1RlbXBvcmFyeSI6ZmFsc2V9LHsiaWQiOiI5NmI5NWQ1ZS1lNTg3LTM5MjgtYTUwYy03ZjAzYWIxODEzYzMiLCJpdGVtRGF0YSI6eyJ0eXBlIjoiYXJ0aWNsZS1qb3VybmFsIiwiaWQiOiI5NmI5NWQ1ZS1lNTg3LTM5MjgtYTUwYy03ZjAzYWIxODEzYzMiLCJ0aXRsZSI6IlBzb3JpYXNpcyBpcyBhc3NvY2lhdGVkIHdpdGggY2xpbmljYWxseSBzaWduaWZpY2FudCBjYXJkaW92YXNjdWxhciByaXNrOiBhIERhbmlzaCBuYXRpb253aWRlIGNvaG9ydCBzdHVkeS4iLCJhdXRob3IiOlt7ImZhbWlseSI6IkFobGVob2ZmIiwiZ2l2ZW4iOiJPIiwicGFyc2UtbmFtZXMiOmZhbHNlLCJkcm9wcGluZy1wYXJ0aWNsZSI6IiIsIm5vbi1kcm9wcGluZy1wYXJ0aWNsZSI6IiJ9LHsiZmFtaWx5IjoiR2lzbGFzb24iLCJnaXZlbiI6IkcgSCIsInBhcnNlLW5hbWVzIjpmYWxzZSwiZHJvcHBpbmctcGFydGljbGUiOiIiLCJub24tZHJvcHBpbmctcGFydGljbGUiOiIifSx7ImZhbWlseSI6IkNoYXJsb3QiLCJnaXZlbiI6Ik0iLCJwYXJzZS1uYW1lcyI6ZmFsc2UsImRyb3BwaW5nLXBhcnRpY2xlIjoiIiwibm9uLWRyb3BwaW5nLXBhcnRpY2xlIjoiIn0seyJmYW1pbHkiOiJKw7hyZ2Vuc2VuIiwiZ2l2ZW4iOiJDIEgiLCJwYXJzZS1uYW1lcyI6ZmFsc2UsImRyb3BwaW5nLXBhcnRpY2xlIjoiIiwibm9uLWRyb3BwaW5nLXBhcnRpY2xlIjoiIn0seyJmYW1pbHkiOiJMaW5kaGFyZHNlbiIsImdpdmVuIjoiSiIsInBhcnNlLW5hbWVzIjpmYWxzZSwiZHJvcHBpbmctcGFydGljbGUiOiIiLCJub24tZHJvcHBpbmctcGFydGljbGUiOiIifSx7ImZhbWlseSI6Ik9sZXNlbiIsImdpdmVuIjoiSiBCIiwicGFyc2UtbmFtZXMiOmZhbHNlLCJkcm9wcGluZy1wYXJ0aWNsZSI6IiIsIm5vbi1kcm9wcGluZy1wYXJ0aWNsZSI6IiJ9LHsiZmFtaWx5IjoiQWJpbGRzdHLDuG0iLCJnaXZlbiI6IlMgWiIsInBhcnNlLW5hbWVzIjpmYWxzZSwiZHJvcHBpbmctcGFydGljbGUiOiIiLCJub24tZHJvcHBpbmctcGFydGljbGUiOiIifSx7ImZhbWlseSI6IlNrb3YiLCJnaXZlbiI6IkwiLCJwYXJzZS1uYW1lcyI6ZmFsc2UsImRyb3BwaW5nLXBhcnRpY2xlIjoiIiwibm9uLWRyb3BwaW5nLXBhcnRpY2xlIjoiIn0seyJmYW1pbHkiOiJUb3JwLVBlZGVyc2VuIiwiZ2l2ZW4iOiJDIiwicGFyc2UtbmFtZXMiOmZhbHNlLCJkcm9wcGluZy1wYXJ0aWNsZSI6IiIsIm5vbi1kcm9wcGluZy1wYXJ0aWNsZSI6IiJ9LHsiZmFtaWx5IjoiSGFuc2VuIiwiZ2l2ZW4iOiJQIFIiLCJwYXJzZS1uYW1lcyI6ZmFsc2UsImRyb3BwaW5nLXBhcnRpY2xlIjoiIiwibm9uLWRyb3BwaW5nLXBhcnRpY2xlIjoiIn1dLCJjb250YWluZXItdGl0bGUiOiJKb3VybmFsIG9mIGludGVybmFsIG1lZGljaW5lIiwiY29udGFpbmVyLXRpdGxlLXNob3J0IjoiSi4gSW50ZXJuLiBNZWQuIiwiRE9JIjoiMTAuMTExMS9qLjEzNjUtMjc5Ni4yMDEwLjAyMzEwLngiLCJJU1NOIjoiMTM2NS0yNzk2IiwiUE1JRCI6IjIxMTE0NjkyIiwiaXNzdWVkIjp7ImRhdGUtcGFydHMiOltbMjAxMSw4XV19LCJwYWdlIjoiMTQ3LTU3IiwiYWJzdHJhY3QiOiJPQkpFQ1RJVkUgVGhlIG1hZ25pdHVkZSBvZiB0aGUgY2FyZGlvdmFzY3VsYXIgcmlzayBmcm9tIHBzb3JpYXNpcyBhbmQgcHNvcmlhdGljIGFydGhyaXRpcyBpcyBkZWJhdGVkLiBXZSB0aGVyZWZvcmUgaW52ZXN0aWdhdGVkIHRoZSBwc29yaWFzaXMtcmVsYXRlZCByaXNrIG9mIGFkdmVyc2UgY2FyZGlvdmFzY3VsYXIgZXZlbnRzIGFuZCBtb3J0YWxpdHkuIERFU0lHTiwgU0VUVElORyBBTkQgU1VCSkVDVFMgV2UgY29uZHVjdGVkIGEgY29ob3J0IHN0dWR5IG9mIHRoZSBlbnRpcmUgRGFuaXNoIHBvcHVsYXRpb24gYWdlZCDiiaUxOCB5ZWFycyBmb2xsb3dlZCBmcm9tIDE5OTcgdG8gMjAwNiBieSBpbmRpdmlkdWFsLWxldmVsIGxpbmthZ2Ugb2YgbmF0aW9ud2lkZSByZWdpc3RlcnMuIFBzb3JpYXNpcyB3YXMgZGVmaW5lZCBieSBwcmVzY3JpcHRpb24gY2xhaW1zIGFuZCBjbGFzc2lmaWVkIGFzIHNldmVyZSBpZiBwYXRpZW50cyByZWNlaXZlZCBob3NwaXRhbC1iYXNlZCB0cmVhdG1lbnQuIFRpbWUtZGVwZW5kZW50IFBvaXNzb24gcmVncmVzc2lvbiBtb2RlbHMgd2VyZSBhcHBsaWVkIHRvIGFzc2VzcyBjYXJkaW92YXNjdWxhciByaXNrIGluIHBhdGllbnRzIHdpdGggcHNvcmlhc2lzIGFuZCBwc29yaWF0aWMgYXJ0aHJpdGlzLiBNQUlOIE9VVENPTUUgTUVBU1VSRVMgQWxsLWNhdXNlIG1vcnRhbGl0eSwgY2FyZGlvdmFzY3VsYXIgbW9ydGFsaXR5IGFuZCBob3NwaXRhbGl6YXRpb25zIGZvciBteW9jYXJkaWFsIGluZmFyY3Rpb24gKE1JKSwgc3Ryb2tlIGFuZCBjb3JvbmFyeSByZXZhc2N1bGFyaXphdGlvbiB3ZXJlIHJlY29yZGVkLiBSRVNVTFRTIEEgdG90YWwgb2YgMzQgMzcxIHBhdGllbnRzIHdpdGggbWlsZCBwc29yaWFzaXMgYW5kIDI2MjEgd2l0aCBzZXZlcmUgcHNvcmlhc2lzLCBpbmNsdWRpbmcgNjA3IHdpdGggcHNvcmlhdGljIGFydGhyaXRpcywgd2VyZSBpZGVudGlmaWVkIGFuZCBjb21wYXJlZCB3aXRoIDQgMDAzIDI2NSBjb250cm9scy4gVGhlIGV2ZW50IHJhdGVzIGFuZCByYXRlIHJhdGlvcyAoUlJzKSBvZiBhbGwtY2F1c2UgbW9ydGFsaXR5LCBjYXJkaW92YXNjdWxhciBkZWF0aCwgTUksIGNvcm9uYXJ5IHJldmFzY3VsYXJpemF0aW9uLCBzdHJva2UgYW5kIGEgY29tcG9zaXRlIG9mIE1JLCBzdHJva2UgYW5kIGNhcmRpb3Zhc2N1bGFyIGRlYXRoIHdlcmUgaW5jcmVhc2VkIGluIHBhdGllbnRzIHdpdGggcHNvcmlhc2lzLiBUaGUgcmF0ZSByYXRpbyBpbmNyZWFzZWQgd2l0aCBkaXNlYXNlIHNldmVyaXR5IGFuZCBkZWNyZWFzZWQgd2l0aCBhZ2Ugb2Ygb25zZXQuIFRoZSBvdmVyYWxsIFJScyBmb3IgdGhlIGNvbXBvc2l0ZSBlbmRwb2ludCB3ZXJlIDEuMjAgKDk1JSBjb25maWRlbmNlIGludGVydmFsIFtDSV0gMS4xNC0xLjI1KSBhbmQgMS41OCAoOTUlIENJIDEuMzYtMS44MikgZm9yIG1pbGQgYW5kIHNldmVyZSBwc29yaWFzaXMsIHJlc3BlY3RpdmVseS4gVGhlIGNvcnJlc3BvbmRpbmcgUlJzIGZvciBjYXJkaW92YXNjdWxhciBkZWF0aCB3ZXJlIDEuMTQgKDk1JSBDSSAxLjA2LTEuMjIpIGFuZCAxLjU3ICg5NSUgQ0kxLjI3LTEuOTQpLiBUaGUgcmlzayB3YXMgc2ltaWxhciBpbiBwYXRpZW50cyB3aXRoIHNldmVyZSBza2luIGFmZmVjdGlvbiBhbG9uZSBhbmQgdGhvc2Ugd2l0aCBwc29yaWF0aWMgYXJ0aHJpdGlzLiBDT05DTFVTSU9OUyBQc29yaWFzaXMgaXMgYXNzb2NpYXRlZCB3aXRoIGluY3JlYXNlZCByaXNrIG9mIGFkdmVyc2UgY2FyZGlvdmFzY3VsYXIgZXZlbnRzIGFuZCBhbGwtY2F1c2UgbW9ydGFsaXR5LiBZb3VuZyBhZ2UsIHNldmVyZSBza2luIGFmZmVjdGlvbiBhbmQvb3IgcHNvcmlhdGljIGFydGhyaXRpcyBjYXJyeSB0aGUgbW9zdCByaXNrLiBQYXRpZW50cyB3aXRoIHBzb3JpYXNpcyBtYXkgYmUgY2FuZGlkYXRlcyBmb3IgZWFybHkgY2FyZGlvdmFzY3VsYXIgcmlzayBmYWN0b3IgbW9kaWZpY2F0aW9uLiIsImlzc3VlIjoiMiIsInZvbHVtZSI6IjI3MCJ9LCJpc1RlbXBvcmFyeSI6ZmFsc2V9XX0=&quot;,&quot;citationItems&quot;:[{&quot;id&quot;:&quot;742d091e-a2e8-3384-b782-213a8ba798af&quot;,&quot;itemData&quot;:{&quot;type&quot;:&quot;article-journal&quot;,&quot;id&quot;:&quot;742d091e-a2e8-3384-b782-213a8ba798af&quot;,&quot;title&quot;:&quot;Cardiodermatology: the heart of the connection between the skin and cardiovascular disease.&quot;,&quot;author&quot;:[{&quot;family&quot;:&quot;Gelfand&quot;,&quot;given&quot;:&quot;Joel M&quot;,&quot;parse-names&quot;:false,&quot;dropping-particle&quot;:&quot;&quot;,&quot;non-dropping-particle&quot;:&quot;&quot;},{&quot;family&quot;:&quot;Song&quot;,&quot;given&quot;:&quot;William B&quot;,&quot;parse-names&quot;:false,&quot;dropping-particle&quot;:&quot;&quot;,&quot;non-dropping-particle&quot;:&quot;&quot;},{&quot;family&quot;:&quot;Langan&quot;,&quot;given&quot;:&quot;Sinéad M&quot;,&quot;parse-names&quot;:false,&quot;dropping-particle&quot;:&quot;&quot;,&quot;non-dropping-particle&quot;:&quot;&quot;},{&quot;family&quot;:&quot;Garshick&quot;,&quot;given&quot;:&quot;Michael S&quot;,&quot;parse-names&quot;:false,&quot;dropping-particle&quot;:&quot;&quot;,&quot;non-dropping-particle&quot;:&quot;&quot;}],&quot;container-title&quot;:&quot;Nature reviews. Cardiology&quot;,&quot;container-title-short&quot;:&quot;Nat. Rev. Cardiol.&quot;,&quot;DOI&quot;:&quot;10.1038/s41569-024-01097-9&quot;,&quot;ISSN&quot;:&quot;1759-5010&quot;,&quot;PMID&quot;:&quot;39537837&quot;,&quot;issued&quot;:{&quot;date-parts&quot;:[[2025,5]]},&quot;page&quot;:&quot;354-371&quot;,&quot;abstract&quot;:&quot;The skin and cardiovascular systems are connected in unique and meaningful ways, and many diseases conventionally considered as being limited to one organ system are more closely related than previously believed. Major cardiovascular diseases and phenomena such as infective endocarditis, congestive heart failure, Kawasaki disease and thromboembolism are associated with specific skin findings, and advances in genetics, immunology and clinical epidemiology show that inflammatory dermatological diseases, such as psoriasis, have serious cardiovascular and cardiometabolic consequences. Additionally, commonly used cardiovascular therapies, such as antihypertensive medications, are associated with important cutaneous adverse effects, including photosensitivity, photocarcinogenesis and eczematous skin reactions. Moreover, systemic dermatological therapies, including retinoids, Janus kinase inhibitors and biologics, can alter the risk of cardiovascular and cardiometabolic diseases. In this Review on cardiodermatology, we provide interdisciplinary insights from dermatology and cardiology that will be of practical use to both cardiologists and generalists who manage cardiovascular and cardiometabolic diseases in patients with dermatological findings or histories. We discuss specific skin findings associated with cardiovascular diseases to aid in diagnosis; important cutaneous adverse effects of common cardiovascular therapies, for the purpose of treatment monitoring; and the effect of dermatological diseases and dermatological treatment on cardiovascular risk.&quot;,&quot;issue&quot;:&quot;5&quot;,&quot;volume&quot;:&quot;22&quot;},&quot;isTemporary&quot;:false},{&quot;id&quot;:&quot;fdcb2f8d-6b83-3771-830b-3bbf27c6931d&quot;,&quot;itemData&quot;:{&quot;type&quot;:&quot;article-journal&quot;,&quot;id&quot;:&quot;fdcb2f8d-6b83-3771-830b-3bbf27c6931d&quot;,&quot;title&quot;:&quot;Risk of myocardial infarction in patients with psoriasis.&quot;,&quot;author&quot;:[{&quot;family&quot;:&quot;Gelfand&quot;,&quot;given&quot;:&quot;Joel M&quot;,&quot;parse-names&quot;:false,&quot;dropping-particle&quot;:&quot;&quot;,&quot;non-dropping-particle&quot;:&quot;&quot;},{&quot;family&quot;:&quot;Neimann&quot;,&quot;given&quot;:&quot;Andrea L&quot;,&quot;parse-names&quot;:false,&quot;dropping-particle&quot;:&quot;&quot;,&quot;non-dropping-particle&quot;:&quot;&quot;},{&quot;family&quot;:&quot;Shin&quot;,&quot;given&quot;:&quot;Daniel B&quot;,&quot;parse-names&quot;:false,&quot;dropping-particle&quot;:&quot;&quot;,&quot;non-dropping-particle&quot;:&quot;&quot;},{&quot;family&quot;:&quot;Wang&quot;,&quot;given&quot;:&quot;Xingmei&quot;,&quot;parse-names&quot;:false,&quot;dropping-particle&quot;:&quot;&quot;,&quot;non-dropping-particle&quot;:&quot;&quot;},{&quot;family&quot;:&quot;Margolis&quot;,&quot;given&quot;:&quot;David J&quot;,&quot;parse-names&quot;:false,&quot;dropping-particle&quot;:&quot;&quot;,&quot;non-dropping-particle&quot;:&quot;&quot;},{&quot;family&quot;:&quot;Troxel&quot;,&quot;given&quot;:&quot;Andrea B&quot;,&quot;parse-names&quot;:false,&quot;dropping-particle&quot;:&quot;&quot;,&quot;non-dropping-particle&quot;:&quot;&quot;}],&quot;container-title&quot;:&quot;JAMA&quot;,&quot;container-title-short&quot;:&quot;JAMA&quot;,&quot;DOI&quot;:&quot;10.1001/jama.296.14.1735&quot;,&quot;ISSN&quot;:&quot;1538-3598&quot;,&quot;PMID&quot;:&quot;17032986&quot;,&quot;issued&quot;:{&quot;date-parts&quot;:[[2006,10,11]]},&quot;page&quot;:&quot;1735-41&quot;,&quot;abstract&quot;:&quot;CONTEXT Psoriasis is the most common T-helper cell type 1 (T(H)1) immunological disease. Evidence has linked T(H)1 diseases to myocardial infarction (MI). Psoriasis has been associated with cardiovascular diseases, but has only been investigated in hospital-based studies that did not control for major cardiovascular risk factors. OBJECTIVE To determine if within a population-based cohort psoriasis is an independent risk factor for MI when controlling for major cardiovascular risk factors. DESIGN, SETTING, AND PATIENTS A prospective, population-based cohort study in the United Kingdom of patients with psoriasis aged 20 to 90 years, comparing outcomes among patients with and without a diagnosis of psoriasis. Data were collected by general practitioners as part of the patient's medical record and stored in the General Practice Research Database between 1987 and 2002, with a mean follow-up of 5.4 years. Adjustments were made for hypertension, diabetes, history of myocardial infarction, hyperlipidemia, age, sex, smoking, and body mass index. Patients with psoriasis were classified as severe if they ever received a systemic therapy. Up to 5 controls without psoriasis were randomly selected from the same practices and start dates as the patients with psoriasis. A total of 556,995 control patients and patients with mild (n = 127,139) and severe psoriasis (n = 3837) were identified. MAIN OUTCOME MEASURE Incident MI. RESULTS There were 11,194 MIs (2.0%) within the control population and 2319 (1.8%) and 112 (2.9%) MIs within the mild and severe psoriasis groups, respectively. The incidences per 1000 person-years for control patients and patients with mild and severe psoriasis were 3.58 (95% confidence interval [CI], 3.52-3.65), 4.04 (95% CI, 3.88-4.21), and 5.13 (95% CI, 4.22-6.17), respectively. Patients with psoriasis had an increased adjusted relative risk (RR) for MI that varied by age. For example, for a 30-year-old patient with mild or severe psoriasis, the adjusted RR of having an MI is 1.29 (95% CI, 1.14-1.46) and 3.10 (95% CI, 1.98-4.86), respectively. For a 60-year-old patient with mild or severe psoriasis, the adjusted RR of having an MI is 1.08 (95% CI, 1.03-1.13) and 1.36 (95% CI, 1.13-1.64), respectively. CONCLUSIONS Psoriasis may confer an independent risk of MI. The RR was greatest in young patients with severe psoriasis.&quot;,&quot;issue&quot;:&quot;14&quot;,&quot;volume&quot;:&quot;296&quot;},&quot;isTemporary&quot;:false},{&quot;id&quot;:&quot;96b95d5e-e587-3928-a50c-7f03ab1813c3&quot;,&quot;itemData&quot;:{&quot;type&quot;:&quot;article-journal&quot;,&quot;id&quot;:&quot;96b95d5e-e587-3928-a50c-7f03ab1813c3&quot;,&quot;title&quot;:&quot;Psoriasis is associated with clinically significant cardiovascular risk: a Danish nationwide cohort study.&quot;,&quot;author&quot;:[{&quot;family&quot;:&quot;Ahlehoff&quot;,&quot;given&quot;:&quot;O&quot;,&quot;parse-names&quot;:false,&quot;dropping-particle&quot;:&quot;&quot;,&quot;non-dropping-particle&quot;:&quot;&quot;},{&quot;family&quot;:&quot;Gislason&quot;,&quot;given&quot;:&quot;G H&quot;,&quot;parse-names&quot;:false,&quot;dropping-particle&quot;:&quot;&quot;,&quot;non-dropping-particle&quot;:&quot;&quot;},{&quot;family&quot;:&quot;Charlot&quot;,&quot;given&quot;:&quot;M&quot;,&quot;parse-names&quot;:false,&quot;dropping-particle&quot;:&quot;&quot;,&quot;non-dropping-particle&quot;:&quot;&quot;},{&quot;family&quot;:&quot;Jørgensen&quot;,&quot;given&quot;:&quot;C H&quot;,&quot;parse-names&quot;:false,&quot;dropping-particle&quot;:&quot;&quot;,&quot;non-dropping-particle&quot;:&quot;&quot;},{&quot;family&quot;:&quot;Lindhardsen&quot;,&quot;given&quot;:&quot;J&quot;,&quot;parse-names&quot;:false,&quot;dropping-particle&quot;:&quot;&quot;,&quot;non-dropping-particle&quot;:&quot;&quot;},{&quot;family&quot;:&quot;Olesen&quot;,&quot;given&quot;:&quot;J B&quot;,&quot;parse-names&quot;:false,&quot;dropping-particle&quot;:&quot;&quot;,&quot;non-dropping-particle&quot;:&quot;&quot;},{&quot;family&quot;:&quot;Abildstrøm&quot;,&quot;given&quot;:&quot;S Z&quot;,&quot;parse-names&quot;:false,&quot;dropping-particle&quot;:&quot;&quot;,&quot;non-dropping-particle&quot;:&quot;&quot;},{&quot;family&quot;:&quot;Skov&quot;,&quot;given&quot;:&quot;L&quot;,&quot;parse-names&quot;:false,&quot;dropping-particle&quot;:&quot;&quot;,&quot;non-dropping-particle&quot;:&quot;&quot;},{&quot;family&quot;:&quot;Torp-Pedersen&quot;,&quot;given&quot;:&quot;C&quot;,&quot;parse-names&quot;:false,&quot;dropping-particle&quot;:&quot;&quot;,&quot;non-dropping-particle&quot;:&quot;&quot;},{&quot;family&quot;:&quot;Hansen&quot;,&quot;given&quot;:&quot;P R&quot;,&quot;parse-names&quot;:false,&quot;dropping-particle&quot;:&quot;&quot;,&quot;non-dropping-particle&quot;:&quot;&quot;}],&quot;container-title&quot;:&quot;Journal of internal medicine&quot;,&quot;container-title-short&quot;:&quot;J. Intern. Med.&quot;,&quot;DOI&quot;:&quot;10.1111/j.1365-2796.2010.02310.x&quot;,&quot;ISSN&quot;:&quot;1365-2796&quot;,&quot;PMID&quot;:&quot;21114692&quot;,&quot;issued&quot;:{&quot;date-parts&quot;:[[2011,8]]},&quot;page&quot;:&quot;147-57&quot;,&quot;abstract&quot;:&quot;OBJECTIVE The magnitude of the cardiovascular risk from psoriasis and psoriatic arthritis is debated. We therefore investigated the psoriasis-related risk of adverse cardiovascular events and mortality. DESIGN, SETTING AND SUBJECTS We conducted a cohort study of the entire Danish population aged ≥18 years followed from 1997 to 2006 by individual-level linkage of nationwide registers. Psoriasis was defined by prescription claims and classified as severe if patients received hospital-based treatment. Time-dependent Poisson regression models were applied to assess cardiovascular risk in patients with psoriasis and psoriatic arthritis. MAIN OUTCOME MEASURES All-cause mortality, cardiovascular mortality and hospitalizations for myocardial infarction (MI), stroke and coronary revascularization were recorded. RESULTS A total of 34 371 patients with mild psoriasis and 2621 with severe psoriasis, including 607 with psoriatic arthritis, were identified and compared with 4 003 265 controls. The event rates and rate ratios (RRs) of all-cause mortality, cardiovascular death, MI, coronary revascularization, stroke and a composite of MI, stroke and cardiovascular death were increased in patients with psoriasis. The rate ratio increased with disease severity and decreased with age of onset. The overall RRs for the composite endpoint were 1.20 (95% confidence interval [CI] 1.14-1.25) and 1.58 (95% CI 1.36-1.82) for mild and severe psoriasis, respectively. The corresponding RRs for cardiovascular death were 1.14 (95% CI 1.06-1.22) and 1.57 (95% CI1.27-1.94). The risk was similar in patients with severe skin affection alone and those with psoriatic arthritis. CONCLUSIONS Psoriasis is associated with increased risk of adverse cardiovascular events and all-cause mortality. Young age, severe skin affection and/or psoriatic arthritis carry the most risk. Patients with psoriasis may be candidates for early cardiovascular risk factor modification.&quot;,&quot;issue&quot;:&quot;2&quot;,&quot;volume&quot;:&quot;270&quot;},&quot;isTemporary&quot;:false}]},{&quot;citationID&quot;:&quot;MENDELEY_CITATION_3002e877-5bd4-4921-9910-26a97e10cf9c&quot;,&quot;properties&quot;:{&quot;noteIndex&quot;:0},&quot;isEdited&quot;:false,&quot;manualOverride&quot;:{&quot;isManuallyOverridden&quot;:false,&quot;citeprocText&quot;:&quot;(Finlay, 2005)&quot;,&quot;manualOverrideText&quot;:&quot;&quot;},&quot;citationTag&quot;:&quot;MENDELEY_CITATION_v3_eyJjaXRhdGlvbklEIjoiTUVOREVMRVlfQ0lUQVRJT05fMzAwMmU4NzctNWJkNC00OTIxLTk5MTAtMjZhOTdlMTBjZjljIiwicHJvcGVydGllcyI6eyJub3RlSW5kZXgiOjB9LCJpc0VkaXRlZCI6ZmFsc2UsIm1hbnVhbE92ZXJyaWRlIjp7ImlzTWFudWFsbHlPdmVycmlkZGVuIjpmYWxzZSwiY2l0ZXByb2NUZXh0IjoiKEZpbmxheSwgMjAwNSkiLCJtYW51YWxPdmVycmlkZVRleHQiOiIifSwiY2l0YXRpb25JdGVtcyI6W3siaWQiOiI0NDE5NjkwNS0xMDZhLTNkZTMtYmQ0ZS1kN2E2MzA4MWFhNWIiLCJpdGVtRGF0YSI6eyJ0eXBlIjoiYXJ0aWNsZS1qb3VybmFsIiwiaWQiOiI0NDE5NjkwNS0xMDZhLTNkZTMtYmQ0ZS1kN2E2MzA4MWFhNWIiLCJ0aXRsZSI6IkN1cnJlbnQgc2V2ZXJlIHBzb3JpYXNpcyBhbmQgdGhlIHJ1bGUgb2YgdGVucy4iLCJhdXRob3IiOlt7ImZhbWlseSI6IkZpbmxheSIsImdpdmVuIjoiQSBZIiwicGFyc2UtbmFtZXMiOmZhbHNlLCJkcm9wcGluZy1wYXJ0aWNsZSI6IiIsIm5vbi1kcm9wcGluZy1wYXJ0aWNsZSI6IiJ9XSwiY29udGFpbmVyLXRpdGxlIjoiVGhlIEJyaXRpc2ggam91cm5hbCBvZiBkZXJtYXRvbG9neSIsImNvbnRhaW5lci10aXRsZS1zaG9ydCI6IkJyLiBKLiBEZXJtYXRvbC4iLCJET0kiOiIxMC4xMTExL2ouMTM2NS0yMTMzLjIwMDUuMDY1MDIueCIsIklTU04iOiIwMDA3LTA5NjMiLCJQTUlEIjoiMTU4ODgxMzgiLCJpc3N1ZWQiOnsiZGF0ZS1wYXJ0cyI6W1syMDA1LDVdXX0sInBhZ2UiOiI4NjEtNyIsImFic3RyYWN0IjoiVGhpcyByZXZpZXcgYWRkcmVzc2VzIHRoZSBwcm9ibGVtcyBvZiBkZWZpbmluZyBzZXZlcml0eSBvZiBwc29yaWFzaXMuIENvbmNlcHRzIG9mIHNldmVyaXR5IGRlcGVuZCBvbiB0aGUgdGltZXNjYWxlIHBlcnNwZWN0aXZlIGZyb20gd2hpY2gganVkZ2VtZW50IGlzIG1hZGUuIE1lYXN1cmVtZW50IG5lZWRzIHRvIGluY2x1ZGUgYXNzZXNzbWVudCBvZiBzaWducywgaW1wYWN0IG9uIHRoZSBwYXRpZW50J3MgbGlmZSBhbmQgdGhlIGhpc3Rvcnkgb2YgdGhlIGRpc2Vhc2UuIFRoZSBjb25jZXB0IG9mIHNldmVyaXR5IGluIHJlbGF0aW9uc2hpcCB0byBxdWFsaXR5IG9mIGxpZmUgbWVhc3VyZW1lbnQgc2NvcmVzIGhhcyBiZWVuIGRlZmluZWQsIHNvIGl0IGlzIG5vdyBwb3NzaWJsZSB0byBwb3N0dWxhdGUgYSBzdGFuZGFyZCwgZWFzaWx5IHJlbWVtYmVyZWQgY29uY2VwdCB0byBoZWxwIGRlZmluZSAnc2V2ZXJlIHBzb3JpYXNpcycgaW4gdGhlIGNsaW5pYy4gVGhlIHByb3Bvc2VkIFJ1bGUgb2YgVGVucyBmb3IgY3VycmVudCBzZXZlcmUgcHNvcmlhc2lzIGZyb20gdGhlIGNsaW5pY2lhbidzIHZpZXdwb2ludCBpczogJ0N1cnJlbnQgU2V2ZXJlIFBzb3JpYXNpcyA9IEJvZHkgU3VyZmFjZSBBcmVhIGludm9sdmVkID4gMTAlIG9yIFBzb3JpYXNpcyBBcmVhIGFuZCBTZXZlcml0eSBJbmRleCBzY29yZSA+IDEwIG9yIERlcm1hdG9sb2d5IExpZmUgUXVhbGl0eSBJbmRleCBzY29yZSA+IDEwJy4iLCJpc3N1ZSI6IjUiLCJ2b2x1bWUiOiIxNTIifSwiaXNUZW1wb3JhcnkiOmZhbHNlfV19&quot;,&quot;citationItems&quot;:[{&quot;id&quot;:&quot;44196905-106a-3de3-bd4e-d7a63081aa5b&quot;,&quot;itemData&quot;:{&quot;type&quot;:&quot;article-journal&quot;,&quot;id&quot;:&quot;44196905-106a-3de3-bd4e-d7a63081aa5b&quot;,&quot;title&quot;:&quot;Current severe psoriasis and the rule of tens.&quot;,&quot;author&quot;:[{&quot;family&quot;:&quot;Finlay&quot;,&quot;given&quot;:&quot;A Y&quot;,&quot;parse-names&quot;:false,&quot;dropping-particle&quot;:&quot;&quot;,&quot;non-dropping-particle&quot;:&quot;&quot;}],&quot;container-title&quot;:&quot;The British journal of dermatology&quot;,&quot;container-title-short&quot;:&quot;Br. J. Dermatol.&quot;,&quot;DOI&quot;:&quot;10.1111/j.1365-2133.2005.06502.x&quot;,&quot;ISSN&quot;:&quot;0007-0963&quot;,&quot;PMID&quot;:&quot;15888138&quot;,&quot;issued&quot;:{&quot;date-parts&quot;:[[2005,5]]},&quot;page&quot;:&quot;861-7&quot;,&quot;abstract&quot;:&quot;This review addresses the problems of defining severity of psoriasis. Concepts of severity depend on the timescale perspective from which judgement is made. Measurement needs to include assessment of signs, impact on the patient's life and the history of the disease. The concept of severity in relationship to quality of life measurement scores has been defined, so it is now possible to postulate a standard, easily remembered concept to help define 'severe psoriasis' in the clinic. The proposed Rule of Tens for current severe psoriasis from the clinician's viewpoint is: 'Current Severe Psoriasis = Body Surface Area involved &gt; 10% or Psoriasis Area and Severity Index score &gt; 10 or Dermatology Life Quality Index score &gt; 10'.&quot;,&quot;issue&quot;:&quot;5&quot;,&quot;volume&quot;:&quot;152&quot;},&quot;isTemporary&quot;:false}]},{&quot;citationID&quot;:&quot;MENDELEY_CITATION_6bb98cf8-7e89-4201-af2f-7cb6a5e4cb2f&quot;,&quot;properties&quot;:{&quot;noteIndex&quot;:0},&quot;isEdited&quot;:false,&quot;manualOverride&quot;:{&quot;isManuallyOverridden&quot;:false,&quot;citeprocText&quot;:&quot;(B. Strober et al., 2020)&quot;,&quot;manualOverrideText&quot;:&quot;&quot;},&quot;citationTag&quot;:&quot;MENDELEY_CITATION_v3_eyJjaXRhdGlvbklEIjoiTUVOREVMRVlfQ0lUQVRJT05fNmJiOThjZjgtN2U4OS00MjAxLWFmMmYtN2NiNmE1ZTRjYjJmIiwicHJvcGVydGllcyI6eyJub3RlSW5kZXgiOjB9LCJpc0VkaXRlZCI6ZmFsc2UsIm1hbnVhbE92ZXJyaWRlIjp7ImlzTWFudWFsbHlPdmVycmlkZGVuIjpmYWxzZSwiY2l0ZXByb2NUZXh0IjoiKEIuIFN0cm9iZXIgZXQgYWwuLCAyMDIwKSIsIm1hbnVhbE92ZXJyaWRlVGV4dCI6IiJ9LCJjaXRhdGlvbkl0ZW1zIjpbeyJpZCI6ImIxNGUxYmRmLTllM2EtM2JkNC1hMWRjLTM1YTRkZTcyNzQ4OCIsIml0ZW1EYXRhIjp7InR5cGUiOiJhcnRpY2xlLWpvdXJuYWwiLCJpZCI6ImIxNGUxYmRmLTllM2EtM2JkNC1hMWRjLTM1YTRkZTcyNzQ4OCIsInRpdGxlIjoiUmVjYXRlZ29yaXphdGlvbiBvZiBwc29yaWFzaXMgc2V2ZXJpdHk6IERlbHBoaSBjb25zZW5zdXMgZnJvbSB0aGUgSW50ZXJuYXRpb25hbCBQc29yaWFzaXMgQ291bmNpbC4iLCJhdXRob3IiOlt7ImZhbWlseSI6IlN0cm9iZXIiLCJnaXZlbiI6IkJydWNlIiwicGFyc2UtbmFtZXMiOmZhbHNlLCJkcm9wcGluZy1wYXJ0aWNsZSI6IiIsIm5vbi1kcm9wcGluZy1wYXJ0aWNsZSI6IiJ9LHsiZmFtaWx5IjoiUnlhbiIsImdpdmVuIjoiQ2FpdHJpb25hIiwicGFyc2UtbmFtZXMiOmZhbHNlLCJkcm9wcGluZy1wYXJ0aWNsZSI6IiIsIm5vbi1kcm9wcGluZy1wYXJ0aWNsZSI6IiJ9LHsiZmFtaWx5IjoiS2Vya2hvZiIsImdpdmVuIjoiUGV0ZXIiLCJwYXJzZS1uYW1lcyI6ZmFsc2UsImRyb3BwaW5nLXBhcnRpY2xlIjoiIiwibm9uLWRyb3BwaW5nLXBhcnRpY2xlIjoidmFuIGRlIn0seyJmYW1pbHkiOiJXYWx0IiwiZ2l2ZW4iOiJKb2VsbGUiLCJwYXJzZS1uYW1lcyI6ZmFsc2UsImRyb3BwaW5nLXBhcnRpY2xlIjoiIiwibm9uLWRyb3BwaW5nLXBhcnRpY2xlIjoidmFuIGRlciJ9LHsiZmFtaWx5IjoiS2ltYmFsbCIsImdpdmVuIjoiQWxleGEgQiIsInBhcnNlLW5hbWVzIjpmYWxzZSwiZHJvcHBpbmctcGFydGljbGUiOiIiLCJub24tZHJvcHBpbmctcGFydGljbGUiOiIifSx7ImZhbWlseSI6IkJhcmtlciIsImdpdmVuIjoiSm9uYXRoYW4iLCJwYXJzZS1uYW1lcyI6ZmFsc2UsImRyb3BwaW5nLXBhcnRpY2xlIjoiIiwibm9uLWRyb3BwaW5nLXBhcnRpY2xlIjoiIn0seyJmYW1pbHkiOiJCbGF1dmVsdCIsImdpdmVuIjoiQW5kcmV3IiwicGFyc2UtbmFtZXMiOmZhbHNlLCJkcm9wcGluZy1wYXJ0aWNsZSI6IiIsIm5vbi1kcm9wcGluZy1wYXJ0aWNsZSI6IiJ9LHsiZmFtaWx5IjoiSW50ZXJuYXRpb25hbCBQc29yaWFzaXMgQ291bmNpbCBCb2FyZCBNZW1iZXJzIGFuZCBDb3VuY2lsb3JzIiwiZ2l2ZW4iOiI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TkuMDguMDI2IiwiSVNTTiI6IjEwOTctNjc4NyIsIlBNSUQiOiIzMTQyNTcyMyIsImlzc3VlZCI6eyJkYXRlLXBhcnRzIjpbWzIwMjAsMV1dfSwicGFnZSI6IjExNy0xMjIiLCJhYnN0cmFjdCI6IkJBQ0tHUk9VTkQgUHNvcmlhc2lzIHNldmVyaXR5IGNhdGVnb3JpZXMgaGF2ZSBiZWVuIGltcG9ydGFudCB0b29scyBmb3IgY2xpbmljaWFucyB0byB1c2UgaW4gdHJlYXRtZW50IGRlY2lzaW9ucyBhcyB3ZWxsIGFzIHRvIGRldGVybWluZSBlbGlnaWJpbGl0eSBjcml0ZXJpYSBmb3IgY2xpbmljYWwgc3R1ZGllcy4gSG93ZXZlciwgb3dpbmcgdG8gdGhlIGhldGVyb2dlbmVpdHkgb2Ygc2V2ZXJpdHkgY2xhc3NpZmljYXRpb25zIGFuZCB0aGVpciBsYWNrIG9mIGNvbnNpZGVyYXRpb24gZm9yIHRoZSBpbXBhY3Qgb2YgcHNvcmlhc2lzIGludm9sdmVtZW50IG9mIHNwZWNpYWwgYXJlYXMgb3IgcGFzdCB0cmVhdG1lbnQgaGlzdG9yeSwgcGF0aWVudHMgbWF5IGJlIG1pc2NhdGVnb3JpemVkLCB3aGljaCBjYW4gbGVhZCB0byB1bmRlcnRyZWF0bWVudCBvZiBwc29yaWFzaXMuIE9CSkVDVElWRSBUbyBkZXZlbG9wIGEgY29uc2Vuc3VzIHN0YXRlbWVudCBvbiB0aGUgY2xhc3NpZmljYXRpb24gb2YgcHNvcmlhc2lzIHNldmVyaXR5LiBNRVRIT0RTIEEgbW9kaWZpZWQgRGVscGhpIGFwcHJvYWNoIHdhcyBkZXZlbG9wZWQgYnkgdGhlIEludGVybmF0aW9uYWwgUHNvcmlhc2lzIENvdW5jaWwgdG8gZGVmaW5lIHBzb3JpYXNpcyBzZXZlcml0eS4gUkVTVUxUUyBBZnRlciBjb21wbGV0aW9uIG9mIHRoZSBleGVyY2lzZSwgNyBzZXZlcml0eSBkZWZpbml0aW9ucyB3ZXJlIHByZWZlcmVudGlhbGx5IHJhbmtlZC4gVGhpcyBtb3N0IHByZWZlcnJlZCBzdGF0ZW1lbnQgcmVqZWN0cyB0aGUgbWlsZCwgbW9kZXJhdGUsIGFuZCBzZXZlcmUgY2F0ZWdvcmllcyBpbiBmYXZvciBvZiBhIGRpY2hvdG9tb3VzIGRlZmluaXRpb246IFBzb3JpYXNpcyBwYXRpZW50cyBzaG91bGQgYmUgY2xhc3NpZmllZCBhcyBlaXRoZXIgY2FuZGlkYXRlcyBmb3IgdG9waWNhbCB0aGVyYXB5IG9yIGNhbmRpZGF0ZXMgZm9yIHN5c3RlbWljIHRoZXJhcHk7IHRoZSBsYXR0ZXIgYXJlIHBhdGllbnRzIHdobyBtZWV0IGF0IGxlYXN0IG9uZSBvZiB0aGUgZm9sbG93aW5nIGNyaXRlcmlhOiAoMSkgYm9keSBzdXJmYWNlIGFyZWEgPjEwJSwgKDIpIGRpc2Vhc2UgaW52b2x2aW5nIHNwZWNpYWwgYXJlYXMsIGFuZCAoMykgZmFpbHVyZSBvZiB0b3BpY2FsIHRoZXJhcHkuIExJTUlUQVRJT05TIFRoaXMgZWZmb3J0IG1pZ2h0IGhhdmUgc3VmZmVyZWQgZnJvbSBhIGxhY2sgb2YgcmVwcmVzZW50YXRpb24gYnkgYWxsIHJlbGV2YW50IHN0YWtlaG9sZGVycywgaW5jbHVkaW5nIHBhdGllbnRzLiBDT05DTFVTSU9OIFRoZSBjb25zZW5zdXMgc3RhdGVtZW50IGRlc2NyaWJlcyAyIGNhdGVnb3JpZXMgb2YgcHNvcmlhc2lzIHNldmVyaXR5LCB3aGlsZSBhY2NvdW50aW5nIGZvciBzcGVjaWFsIGNpcmN1bXN0YW5jZXMgd2hlcmUgcGF0aWVudHMgbWF5IHJlcXVpcmUgc3lzdGVtaWMgdGhlcmFweS4iLCJpc3N1ZSI6IjEiLCJ2b2x1bWUiOiI4MiJ9LCJpc1RlbXBvcmFyeSI6ZmFsc2V9XX0=&quot;,&quot;citationItems&quot;:[{&quot;id&quot;:&quot;b14e1bdf-9e3a-3bd4-a1dc-35a4de727488&quot;,&quot;itemData&quot;:{&quot;type&quot;:&quot;article-journal&quot;,&quot;id&quot;:&quot;b14e1bdf-9e3a-3bd4-a1dc-35a4de727488&quot;,&quot;title&quot;:&quot;Recategorization of psoriasis severity: Delphi consensus from the International Psoriasis Council.&quot;,&quot;author&quot;:[{&quot;family&quot;:&quot;Strober&quot;,&quot;given&quot;:&quot;Bruce&quot;,&quot;parse-names&quot;:false,&quot;dropping-particle&quot;:&quot;&quot;,&quot;non-dropping-particle&quot;:&quot;&quot;},{&quot;family&quot;:&quot;Ryan&quot;,&quot;given&quot;:&quot;Caitriona&quot;,&quot;parse-names&quot;:false,&quot;dropping-particle&quot;:&quot;&quot;,&quot;non-dropping-particle&quot;:&quot;&quot;},{&quot;family&quot;:&quot;Kerkhof&quot;,&quot;given&quot;:&quot;Peter&quot;,&quot;parse-names&quot;:false,&quot;dropping-particle&quot;:&quot;&quot;,&quot;non-dropping-particle&quot;:&quot;van de&quot;},{&quot;family&quot;:&quot;Walt&quot;,&quot;given&quot;:&quot;Joelle&quot;,&quot;parse-names&quot;:false,&quot;dropping-particle&quot;:&quot;&quot;,&quot;non-dropping-particle&quot;:&quot;van der&quot;},{&quot;family&quot;:&quot;Kimball&quot;,&quot;given&quot;:&quot;Alexa B&quot;,&quot;parse-names&quot;:false,&quot;dropping-particle&quot;:&quot;&quot;,&quot;non-dropping-particle&quot;:&quot;&quot;},{&quot;family&quot;:&quot;Barker&quot;,&quot;given&quot;:&quot;Jonathan&quot;,&quot;parse-names&quot;:false,&quot;dropping-particle&quot;:&quot;&quot;,&quot;non-dropping-particle&quot;:&quot;&quot;},{&quot;family&quot;:&quot;Blauvelt&quot;,&quot;given&quot;:&quot;Andrew&quot;,&quot;parse-names&quot;:false,&quot;dropping-particle&quot;:&quot;&quot;,&quot;non-dropping-particle&quot;:&quot;&quot;},{&quot;family&quot;:&quot;International Psoriasis Council Board Members and Councilors&quot;,&quot;given&quot;:&quot;&quot;,&quot;parse-names&quot;:false,&quot;dropping-particle&quot;:&quot;&quot;,&quot;non-dropping-particle&quot;:&quot;&quot;}],&quot;container-title&quot;:&quot;Journal of the American Academy of Dermatology&quot;,&quot;container-title-short&quot;:&quot;J. Am. Acad. Dermatol.&quot;,&quot;DOI&quot;:&quot;10.1016/j.jaad.2019.08.026&quot;,&quot;ISSN&quot;:&quot;1097-6787&quot;,&quot;PMID&quot;:&quot;31425723&quot;,&quot;issued&quot;:{&quot;date-parts&quot;:[[2020,1]]},&quot;page&quot;:&quot;117-122&quot;,&quot;abstract&quot;:&quot;BACKGROUND Psoriasis severity categories have been important tools for clinicians to use in treatment decisions as well as to determine eligibility criteria for clinical studies. However, owing to the heterogeneity of severity classifications and their lack of consideration for the impact of psoriasis involvement of special areas or past treatment history, patients may be miscategorized, which can lead to undertreatment of psoriasis. OBJECTIVE To develop a consensus statement on the classification of psoriasis severity. METHODS A modified Delphi approach was developed by the International Psoriasis Council to define psoriasis severity. RESULTS After completion of the exercise, 7 severity definitions were preferentially ranked. This most preferred statement rejects the mild, moderate, and severe categories in favor of a dichotomous definition: Psoriasis patients should be classified as either candidates for topical therapy or candidates for systemic therapy; the latter are patients who meet at least one of the following criteria: (1) body surface area &gt;10%, (2) disease involving special areas, and (3) failure of topical therapy. LIMITATIONS This effort might have suffered from a lack of representation by all relevant stakeholders, including patients. CONCLUSION The consensus statement describes 2 categories of psoriasis severity, while accounting for special circumstances where patients may require systemic therapy.&quot;,&quot;issue&quot;:&quot;1&quot;,&quot;volume&quot;:&quot;82&quot;},&quot;isTemporary&quot;:false}]},{&quot;citationID&quot;:&quot;MENDELEY_CITATION_fa303b64-80aa-4927-8ceb-02c1a6fdb60e&quot;,&quot;properties&quot;:{&quot;noteIndex&quot;:0},&quot;isEdited&quot;:false,&quot;manualOverride&quot;:{&quot;isManuallyOverridden&quot;:false,&quot;citeprocText&quot;:&quot;(B. E. Strober et al., 2026)&quot;,&quot;manualOverrideText&quot;:&quot;&quot;},&quot;citationTag&quot;:&quot;MENDELEY_CITATION_v3_eyJjaXRhdGlvbklEIjoiTUVOREVMRVlfQ0lUQVRJT05fZmEzMDNiNjQtODBhYS00OTI3LThjZWItMDJjMWE2ZmRiNjBlIiwicHJvcGVydGllcyI6eyJub3RlSW5kZXgiOjB9LCJpc0VkaXRlZCI6ZmFsc2UsIm1hbnVhbE92ZXJyaWRlIjp7ImlzTWFudWFsbHlPdmVycmlkZGVuIjpmYWxzZSwiY2l0ZXByb2NUZXh0IjoiKEIuIEUuIFN0cm9iZXIgZXQgYWwuLCAyMDI2KSIsIm1hbnVhbE92ZXJyaWRlVGV4dCI6IiJ9LCJjaXRhdGlvbkl0ZW1zIjpbeyJpZCI6IjQ2OTg1YjExLTM2NWYtMzJiMi04ZDRkLTM5NTNlNDQzZTcwNiIsIml0ZW1EYXRhIjp7InR5cGUiOiJhcnRpY2xlLWpvdXJuYWwiLCJpZCI6IjQ2OTg1YjExLTM2NWYtMzJiMi04ZDRkLTM5NTNlNDQzZTcwNiIsInRpdGxlIjoiRXN0YWJsaXNoaW5nIGNvbnNlbnN1cyBvbiBkZWZpbmluZyBmYWlsdXJlIG9mIHRvcGljYWwgdGhlcmFweSBpbiBwc29yaWFzaXM6IFJlY29tbWVuZGF0aW9ucyBmcm9tIHRoZSBJbnRlcm5hdGlvbmFsIFBzb3JpYXNpcyBDb3VuY2lsLiIsImF1dGhvciI6W3siZmFtaWx5IjoiU3Ryb2JlciIsImdpdmVuIjoiQnJ1Y2UgRSIsInBhcnNlLW5hbWVzIjpmYWxzZSwiZHJvcHBpbmctcGFydGljbGUiOiIiLCJub24tZHJvcHBpbmctcGFydGljbGUiOiIifSx7ImZhbWlseSI6IkJsYXV2ZWx0IiwiZ2l2ZW4iOiJBbmRyZXciLCJwYXJzZS1uYW1lcyI6ZmFsc2UsImRyb3BwaW5nLXBhcnRpY2xlIjoiIiwibm9uLWRyb3BwaW5nLXBhcnRpY2xlIjoiIn0seyJmYW1pbHkiOiJLZXJraG9mIiwiZ2l2ZW4iOiJQZXRlciBDIE0iLCJwYXJzZS1uYW1lcyI6ZmFsc2UsImRyb3BwaW5nLXBhcnRpY2xlIjoiIiwibm9uLWRyb3BwaW5nLXBhcnRpY2xlIjoidmFuIGRlIn0seyJmYW1pbHkiOiJBc2F3YW5vbmRhIiwiZ2l2ZW4iOiJQcmF2aXQiLCJwYXJzZS1uYW1lcyI6ZmFsc2UsImRyb3BwaW5nLXBhcnRpY2xlIjoiIiwibm9uLWRyb3BwaW5nLXBhcnRpY2xlIjoiIn0seyJmYW1pbHkiOiJDaGFuZHJhIiwiZ2l2ZW4iOiJSdWRpIiwicGFyc2UtbmFtZXMiOmZhbHNlLCJkcm9wcGluZy1wYXJ0aWNsZSI6IiIsIm5vbi1kcm9wcGluZy1wYXJ0aWNsZSI6IiJ9LHsiZmFtaWx5IjoiR29uemFsZXotQ2FudGVybyIsImdpdmVuIjoiQWx2YXJvIiwicGFyc2UtbmFtZXMiOmZhbHNlLCJkcm9wcGluZy1wYXJ0aWNsZSI6IiIsIm5vbi1kcm9wcGluZy1wYXJ0aWNsZSI6IiJ9LHsiZmFtaWx5IjoiR29uemFsZXoiLCJnaXZlbiI6IkNlc2FyIiwicGFyc2UtbmFtZXMiOmZhbHNlLCJkcm9wcGluZy1wYXJ0aWNsZSI6IiIsIm5vbi1kcm9wcGluZy1wYXJ0aWNsZSI6IiJ9LHsiZmFtaWx5IjoiTWF0bG9jayIsImdpdmVuIjoiQmVuamFtaW4gSGlkYWxnbyIsInBhcnNlLW5hbWVzIjpmYWxzZSwiZHJvcHBpbmctcGFydGljbGUiOiIiLCJub24tZHJvcHBpbmctcGFydGljbGUiOiIifSx7ImZhbWlseSI6Ik1hdWwiLCJnaXZlbiI6Ikp1bGlhLVRhdGphbmEiLCJwYXJzZS1uYW1lcyI6ZmFsc2UsImRyb3BwaW5nLXBhcnRpY2xlIjoiIiwibm9uLWRyb3BwaW5nLXBhcnRpY2xlIjoiIn0seyJmYW1pbHkiOiJSb2IiLCJnaXZlbiI6IkZpbGlwIiwicGFyc2UtbmFtZXMiOmZhbHNlLCJkcm9wcGluZy1wYXJ0aWNsZSI6IiIsIm5vbi1kcm9wcGluZy1wYXJ0aWNsZSI6IiJ9LHsiZmFtaWx5IjoiVG9ycmVzIiwiZ2l2ZW4iOiJUaWFnbyIsInBhcnNlLW5hbWVzIjpmYWxzZSwiZHJvcHBpbmctcGFydGljbGUiOiIiLCJub24tZHJvcHBpbmctcGFydGljbGUiOiIifSx7ImZhbWlseSI6IlNrb3YiLCJnaXZlbiI6IkxvbmU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UuMDguMTE2IiwiSVNTTiI6IjEwOTctNjc4NyIsIlBNSUQiOiI0MDk0NTczNyIsImlzc3VlZCI6eyJkYXRlLXBhcnRzIjpbWzIwMjYsMV1dfSwicGFnZSI6IjM3Mi0zNzUiLCJpc3N1ZSI6IjEiLCJ2b2x1bWUiOiI5NCJ9LCJpc1RlbXBvcmFyeSI6ZmFsc2V9XX0=&quot;,&quot;citationItems&quot;:[{&quot;id&quot;:&quot;46985b11-365f-32b2-8d4d-3953e443e706&quot;,&quot;itemData&quot;:{&quot;type&quot;:&quot;article-journal&quot;,&quot;id&quot;:&quot;46985b11-365f-32b2-8d4d-3953e443e706&quot;,&quot;title&quot;:&quot;Establishing consensus on defining failure of topical therapy in psoriasis: Recommendations from the International Psoriasis Council.&quot;,&quot;author&quot;:[{&quot;family&quot;:&quot;Strober&quot;,&quot;given&quot;:&quot;Bruce E&quot;,&quot;parse-names&quot;:false,&quot;dropping-particle&quot;:&quot;&quot;,&quot;non-dropping-particle&quot;:&quot;&quot;},{&quot;family&quot;:&quot;Blauvelt&quot;,&quot;given&quot;:&quot;Andrew&quot;,&quot;parse-names&quot;:false,&quot;dropping-particle&quot;:&quot;&quot;,&quot;non-dropping-particle&quot;:&quot;&quot;},{&quot;family&quot;:&quot;Kerkhof&quot;,&quot;given&quot;:&quot;Peter C M&quot;,&quot;parse-names&quot;:false,&quot;dropping-particle&quot;:&quot;&quot;,&quot;non-dropping-particle&quot;:&quot;van de&quot;},{&quot;family&quot;:&quot;Asawanonda&quot;,&quot;given&quot;:&quot;Pravit&quot;,&quot;parse-names&quot;:false,&quot;dropping-particle&quot;:&quot;&quot;,&quot;non-dropping-particle&quot;:&quot;&quot;},{&quot;family&quot;:&quot;Chandra&quot;,&quot;given&quot;:&quot;Rudi&quot;,&quot;parse-names&quot;:false,&quot;dropping-particle&quot;:&quot;&quot;,&quot;non-dropping-particle&quot;:&quot;&quot;},{&quot;family&quot;:&quot;Gonzalez-Cantero&quot;,&quot;given&quot;:&quot;Alvaro&quot;,&quot;parse-names&quot;:false,&quot;dropping-particle&quot;:&quot;&quot;,&quot;non-dropping-particle&quot;:&quot;&quot;},{&quot;family&quot;:&quot;Gonzalez&quot;,&quot;given&quot;:&quot;Cesar&quot;,&quot;parse-names&quot;:false,&quot;dropping-particle&quot;:&quot;&quot;,&quot;non-dropping-particle&quot;:&quot;&quot;},{&quot;family&quot;:&quot;Matlock&quot;,&quot;given&quot;:&quot;Benjamin Hidalgo&quot;,&quot;parse-names&quot;:false,&quot;dropping-particle&quot;:&quot;&quot;,&quot;non-dropping-particle&quot;:&quot;&quot;},{&quot;family&quot;:&quot;Maul&quot;,&quot;given&quot;:&quot;Julia-Tatjana&quot;,&quot;parse-names&quot;:false,&quot;dropping-particle&quot;:&quot;&quot;,&quot;non-dropping-particle&quot;:&quot;&quot;},{&quot;family&quot;:&quot;Rob&quot;,&quot;given&quot;:&quot;Filip&quot;,&quot;parse-names&quot;:false,&quot;dropping-particle&quot;:&quot;&quot;,&quot;non-dropping-particle&quot;:&quot;&quot;},{&quot;family&quot;:&quot;Torres&quot;,&quot;given&quot;:&quot;Tiago&quot;,&quot;parse-names&quot;:false,&quot;dropping-particle&quot;:&quot;&quot;,&quot;non-dropping-particle&quot;:&quot;&quot;},{&quot;family&quot;:&quot;Skov&quot;,&quot;given&quot;:&quot;Lone&quot;,&quot;parse-names&quot;:false,&quot;dropping-particle&quot;:&quot;&quot;,&quot;non-dropping-particle&quot;:&quot;&quot;}],&quot;container-title&quot;:&quot;Journal of the American Academy of Dermatology&quot;,&quot;container-title-short&quot;:&quot;J. Am. Acad. Dermatol.&quot;,&quot;DOI&quot;:&quot;10.1016/j.jaad.2025.08.116&quot;,&quot;ISSN&quot;:&quot;1097-6787&quot;,&quot;PMID&quot;:&quot;40945737&quot;,&quot;issued&quot;:{&quot;date-parts&quot;:[[2026,1]]},&quot;page&quot;:&quot;372-375&quot;,&quot;issue&quot;:&quot;1&quot;,&quot;volume&quot;:&quot;94&quot;},&quot;isTemporary&quot;:false}]},{&quot;citationID&quot;:&quot;MENDELEY_CITATION_b76446be-a2ed-4cd9-a1ec-ed3f9aedd27d&quot;,&quot;properties&quot;:{&quot;noteIndex&quot;:0},&quot;isEdited&quot;:false,&quot;manualOverride&quot;:{&quot;isManuallyOverridden&quot;:false,&quot;citeprocText&quot;:&quot;(Emmanuel et al., 2020; Trøstrup et al., 2020)&quot;,&quot;manualOverrideText&quot;:&quot;&quot;},&quot;citationTag&quot;:&quot;MENDELEY_CITATION_v3_eyJjaXRhdGlvbklEIjoiTUVOREVMRVlfQ0lUQVRJT05fYjc2NDQ2YmUtYTJlZC00Y2Q5LWExZWMtZWQzZjlhZWRkMjdkIiwicHJvcGVydGllcyI6eyJub3RlSW5kZXgiOjB9LCJpc0VkaXRlZCI6ZmFsc2UsIm1hbnVhbE92ZXJyaWRlIjp7ImlzTWFudWFsbHlPdmVycmlkZGVuIjpmYWxzZSwiY2l0ZXByb2NUZXh0IjoiKEVtbWFudWVsIGV0IGFsLiwgMjAyMDsgVHLDuHN0cnVwIGV0IGFsLiwgMjAyMCkiLCJtYW51YWxPdmVycmlkZVRleHQiOiIifSwiY2l0YXRpb25JdGVtcyI6W3siaWQiOiIzMzM1NWYwMi05NWQ5LTM2MTItODFkZi03MDJjZjhmNjUzMjciLCJpdGVtRGF0YSI6eyJ0eXBlIjoiYXJ0aWNsZS1qb3VybmFsIiwiaWQiOiIzMzM1NWYwMi05NWQ5LTM2MTItODFkZi03MDJjZjhmNjUzMjciLCJ0aXRsZSI6IkVmZmVjdCBvZiBEZWFkIFNlYSBDbGltYXRvdGhlcmFweSBvbiBQc29yaWFzaXM7IEEgUHJvc3BlY3RpdmUgQ29ob3J0IFN0dWR5LiIsImF1dGhvciI6W3siZmFtaWx5IjoiRW1tYW51ZWwiLCJnaXZlbiI6IlRob21hcyIsInBhcnNlLW5hbWVzIjpmYWxzZSwiZHJvcHBpbmctcGFydGljbGUiOiIiLCJub24tZHJvcHBpbmctcGFydGljbGUiOiIifSx7ImZhbWlseSI6Ikx5YsOmayIsImdpdmVuIjoiRG9ydGUiLCJwYXJzZS1uYW1lcyI6ZmFsc2UsImRyb3BwaW5nLXBhcnRpY2xlIjoiIiwibm9uLWRyb3BwaW5nLXBhcnRpY2xlIjoiIn0seyJmYW1pbHkiOiJKb2hhbnNlbiIsImdpdmVuIjoiQ2xhdXMiLCJwYXJzZS1uYW1lcyI6ZmFsc2UsImRyb3BwaW5nLXBhcnRpY2xlIjoiIiwibm9uLWRyb3BwaW5nLXBhcnRpY2xlIjoiIn0seyJmYW1pbHkiOiJJdmVyc2VuIiwiZ2l2ZW4iOiJMYXJzIiwicGFyc2UtbmFtZXMiOmZhbHNlLCJkcm9wcGluZy1wYXJ0aWNsZSI6IiIsIm5vbi1kcm9wcGluZy1wYXJ0aWNsZSI6IiJ9XSwiY29udGFpbmVyLXRpdGxlIjoiRnJvbnRpZXJzIGluIG1lZGljaW5lIiwiY29udGFpbmVyLXRpdGxlLXNob3J0IjoiRnJvbnQuIE1lZC4gKExhdXNhbm5lKS4iLCJET0kiOiIxMC4zMzg5L2ZtZWQuMjAyMC4wMDA4MyIsIklTU04iOiIyMjk2LTg1OFgiLCJQTUlEIjoiMzIyNTgwNDQiLCJpc3N1ZWQiOnsiZGF0ZS1wYXJ0cyI6W1syMDIwXV19LCJwYWdlIjoiODMiLCJhYnN0cmFjdCI6IkJhY2tncm91bmQ6IERlYWQgU2VhIGNsaW1hdG90aGVyYXB5IChEU0MpIGlzIGEgdHJlYXRtZW50IG9wdGlvbiBmb3IgcHNvcmlhc2lzIGluIERlbm1hcmsuIEhvd2V2ZXIsIHRoZSByZXNwb25zZSB0byBEU0MgaGFzIG5vdCBiZWVuIHBhcnRpY3VsYXJseSB3ZWxsIHN0dWRpZWQuIEFpbTogV2Ugc291Z2h0IHRvIGRldGVybWluZSBlZmZlY3RpdmVuZXNzIGFuZCByZXNwb25zZSBkdXJhdGlvbiBvZiBEU0Mgb24gcHNvcmlhc2lzLXJlbGF0ZWQgb3V0Y29tZSBwYXJhbWV0ZXJzLiBNZXRob2RzOiBFaWdodGVlbiBwYXRpZW50cyBwYXJ0aWNpcGF0ZWQgaW4gYSA0LXdlZWsgdHJlYXRtZW50IHByb2dyYW0gaW4gRWluIEdlZGkgaW4gSXNyYWVsLiBUcmVhdG1lbnQsIGNvbnNpc3Rpbmcgb2Ygc3VuIGV4cG9zdXJlIGFuZCBiYXRoaW5nLCB3YXMgaW5kaXZpZHVhbGl6ZWQuIFJlc3VsdHM6IERTQyB3YXMgYXNzb2NpYXRlZCB3aXRoIGEgbWVhbiAxMy4wLXBvaW50IHJlZHVjdGlvbiAoODglKSBpbiBQc29yaWFzaXMgQXJlYSBhbmQgU2V2ZXJpdHkgSW5kZXggYW5kIGEgbWVhbiByZWR1Y3Rpb24gb2YgMi4zICg3Ni43JSkgb24gdGhlIDUtcG9pbnQgSW52ZXN0aWdhdG9yJ3MgR2xvYmFsIEFzc2Vzc21lbnQgU2NhbGUuIEZ1cnRoZXJtb3JlLCBwYXRpZW50cycgcXVhbGl0eSBvZiBsaWZlIGltcHJvdmVkIG1lYXN1cmVkIGJ5IHRoZSBEZXJtYXRvbG9neSBRdWFsaXR5IG9mIExpZmUgSW5kZXggYW5kIEV1cm9Rb2wgNUQgaW5kZXggdmFsdWVzLiBUaGUgbWVhbiB0aW1lIGZyb20gdHJlYXRtZW50IGVuZCB0byByZWFwcGVhcmFuY2Ugb2YgdmlzaWJsZSBza2luIHN5bXB0b21zIHdhcyA5My44IGRheXMgKFNEOiA2Mi41LCByYW5nZTogMzEtMjE5IGRheXMpLiBDb25jbHVzaW9uczogT3VyIHJlc3VsdHMgY29uZmlybSB0aGF0IERTQyBoYXMgYW4gaW1tZWRpYXRlIGVmZmVjdCBvbiBza2luIG1hbmlmZXN0YXRpb25zIGFuZCBpbXByb3ZlcyBxdWFsaXR5IG9mIGxpZmUsIGJ1dCBsb25nLXRlcm0gZGlzZWFzZSBjb250cm9sIGlzIG5vdCBvYnNlcnZlZC4iLCJ2b2x1bWUiOiI3In0sImlzVGVtcG9yYXJ5IjpmYWxzZX0seyJpZCI6ImIzMDQ0OGQ5LWZiN2MtM2M4YS05YmEzLTQ4MThlNGVkMzFkYSIsIml0ZW1EYXRhIjp7InR5cGUiOiJhcnRpY2xlLWpvdXJuYWwiLCJpZCI6ImIzMDQ0OGQ5LWZiN2MtM2M4YS05YmEzLTQ4MThlNGVkMzFkYSIsInRpdGxlIjoiTG9uZy10ZXJtIGV2YWx1YXRpb24gb2YgY2xpbWF0b3RoZXJhcHkgZm9yIHBzb3JpYXNpcy4iLCJhdXRob3IiOlt7ImZhbWlseSI6IlRyw7hzdHJ1cCIsImdpdmVuIjoiSGFubmFoIiwicGFyc2UtbmFtZXMiOmZhbHNlLCJkcm9wcGluZy1wYXJ0aWNsZSI6IiIsIm5vbi1kcm9wcGluZy1wYXJ0aWNsZSI6IiJ9LHsiZmFtaWx5IjoiUmlpcyIsImdpdmVuIjoiUGV0ZXIgVGhldXQiLCJwYXJzZS1uYW1lcyI6ZmFsc2UsImRyb3BwaW5nLXBhcnRpY2xlIjoiIiwibm9uLWRyb3BwaW5nLXBhcnRpY2xlIjoiIn0seyJmYW1pbHkiOiJIZWlkZW5oZWltIiwiZ2l2ZW4iOiJNaWNoYWVsIiwicGFyc2UtbmFtZXMiOmZhbHNlLCJkcm9wcGluZy1wYXJ0aWNsZSI6IiIsIm5vbi1kcm9wcGluZy1wYXJ0aWNsZSI6IiJ9LHsiZmFtaWx5IjoiQnJ5bGQiLCJnaXZlbiI6IkxhcnMgRXJpayIsInBhcnNlLW5hbWVzIjpmYWxzZSwiZHJvcHBpbmctcGFydGljbGUiOiIiLCJub24tZHJvcHBpbmctcGFydGljbGUiOiIifSx7ImZhbWlseSI6IkplbWVjIiwiZ2l2ZW4iOiJHcmVnb3IgQm9ydXQiLCJwYXJzZS1uYW1lcyI6ZmFsc2UsImRyb3BwaW5nLXBhcnRpY2xlIjoiIiwibm9uLWRyb3BwaW5nLXBhcnRpY2xlIjoiIn1dLCJjb250YWluZXItdGl0bGUiOiJEZXJtYXRvbG9naWMgdGhlcmFweSIsImNvbnRhaW5lci10aXRsZS1zaG9ydCI6IkRlcm1hdG9sLiBUaGVyLiIsIkRPSSI6IjEwLjExMTEvZHRoLjEzNDMyIiwiSVNTTiI6IjE1MjktODAxOSIsIlBNSUQiOiIzMjMxNDQ4NyIsImlzc3VlZCI6eyJkYXRlLXBhcnRzIjpbWzIwMjAsNV1dfSwicGFnZSI6ImUxMzQzMiIsImFic3RyYWN0IjoiQ2xpbWF0b3RoZXJhcHkgKENUKSBpcyBhIHRyZWF0bWVudCB3aXRoIGltbWVkaWF0ZSBoaWdoIGNsZWFyYW5jZSByYXRlIGZvciBjaHJvbmljIHBzb3JpYXNpcywgYnV0IGV2aWRlbmNlIG9mIGxvbmctdGVybSBlZmZlY3RzIGlzIHNjYXJjZS4gQXNzZXNzbWVudCBvZiB0aGUgaW1wYWN0IG9mIGEgc2luZ2xlIENUIHRyZWF0bWVudCBvbiBkaXNlYXNlIGFjdGl2aXR5IGFuZCBxdWFsaXR5IG9mIGxpZmUgd2FzIGNhcnJpZWQgb3V0IGF0IDQtIHRvIDYtbW9udGggZm9sbG93LXVwcy4gQSBwcm9zcGVjdGl2ZSBzdHVkeSBvZiBwYXRpZW50cyB3aXRoIHBzb3JpYXNpcyB1bmRlcmdvaW5nIDTigIl3ZWVrcyBvZiBDVCBpbiBJc3JhZWwgZGVzY3JpYmVzIGxvbmctdGVybSBvdXRjb21lcyBvZiBDVC4gUHNvcmlhc2lzIEFyZWEgU2V2ZXJpdHkgSW5kZXggKFBBU0kpIGFuZCBEZXJtYXRvbG9neSBMaWZlIFF1YWxpdHkgSW5kZXggKERMUUkpIHNjb3JlcyB3ZXJlIGFzc2Vzc2VkIGJlZm9yZSBDVCBhbmQgYXQgYW4gYXZlcmFnZSBvZiA1IG1vbnRocyBhZnRlciByZXR1cm4uIEFzc2Vzc21lbnQgb2YgdGhlIGVsaWdpYmlsaXR5IGZvciBDVCB0YWtlcyBwbGFjZSB0d2ljZSBhIHllYXIuIEEgdG90YWwgb2YgNDkgcGF0aWVudHMgKDI4LzIx4oCJTS9GKSBwYXJ0aWNpcGF0ZWQuIFByZXRyZWF0bWVudCBQQVNJIHdhcyAyLjYgdG8gMTguNyAobWVhbiA4LjHigInCseKAiTMuOCkgdnMgY29udHJvbCBQQVNJIDAgdG8gMTYuOSAobWVhbiA14oCJwrHigIkyLjgpLCAoUOKAiTzigIkuMDAwMSkuIE1lYW4gzpRQQVNJIHdhcyAzLjIgKDM5LjUlIHJlZHVjdGlvbikuIFBBU0kgNzUgd2FzIGFjaGlldmVkIGJ5IDExLzQ5IHBhdGllbnRzOyAxMC80OSBoYWQgaW5jcmVhc2VkIFBBU0kuIFRoZSBtZWFuIERMUUkgc2NvcmUgd2FzIDE2LjEgKHJhbmdlIDItMzApOyAxMC42IGF0IGZvbGxvdy11cCAocmFuZ2UgMC0yOCksIGFuZCAzMyBwYXRpZW50cyBhY2hpZXZlZCBETFFJIG1pbmltYWwgY2xpbmljYWxseSBpbXBvcnRhbnQgZGlmZmVyZW5jZSAoUOKAiTzigIkuMDAwMSkuIEFnZSwgc2V4LCBudW1iZXIgb2YgcHJldmlvdXMgQ1QsIGFuZCBkdXJhdGlvbiBvZiBvYnNlcnZhdGlvbiBwZXJpb2QgZGlkIG5vdCBhZmZlY3QgZW5kcG9pbnRzLiBDVCBhbmQgdW5tb25pdG9yZWQgc2VsZi10cmVhdG1lbnQgaW5kdWNlcyBQQVNJIDc1IGluIG9uZS1maWZ0aCBwYXRpZW50cyBhdCBmb2xsb3ctdXAgNCB0byA2IG1vbnRocyBsYXRlci4gU2l4IG9mIDEwIHBhdGllbnRzIHJlcG9ydCBhIGNsaW5pY2FsbHkgaW1wb3J0YW50IGltcHJvdmVtZW50IG9mIHBhdGllbnRzJyBxdWFsaXR5IG9mIGxpZmUgYXMgbWVhc3VyZWQgYnkgRExRSS4iLCJpc3N1ZSI6IjMiLCJ2b2x1bWUiOiIzMyJ9LCJpc1RlbXBvcmFyeSI6ZmFsc2V9XX0=&quot;,&quot;citationItems&quot;:[{&quot;id&quot;:&quot;33355f02-95d9-3612-81df-702cf8f65327&quot;,&quot;itemData&quot;:{&quot;type&quot;:&quot;article-journal&quot;,&quot;id&quot;:&quot;33355f02-95d9-3612-81df-702cf8f65327&quot;,&quot;title&quot;:&quot;Effect of Dead Sea Climatotherapy on Psoriasis; A Prospective Cohort Study.&quot;,&quot;author&quot;:[{&quot;family&quot;:&quot;Emmanuel&quot;,&quot;given&quot;:&quot;Thomas&quot;,&quot;parse-names&quot;:false,&quot;dropping-particle&quot;:&quot;&quot;,&quot;non-dropping-particle&quot;:&quot;&quot;},{&quot;family&quot;:&quot;Lybæk&quot;,&quot;given&quot;:&quot;Dorte&quot;,&quot;parse-names&quot;:false,&quot;dropping-particle&quot;:&quot;&quot;,&quot;non-dropping-particle&quot;:&quot;&quot;},{&quot;family&quot;:&quot;Johansen&quot;,&quot;given&quot;:&quot;Claus&quot;,&quot;parse-names&quot;:false,&quot;dropping-particle&quot;:&quot;&quot;,&quot;non-dropping-particle&quot;:&quot;&quot;},{&quot;family&quot;:&quot;Iversen&quot;,&quot;given&quot;:&quot;Lars&quot;,&quot;parse-names&quot;:false,&quot;dropping-particle&quot;:&quot;&quot;,&quot;non-dropping-particle&quot;:&quot;&quot;}],&quot;container-title&quot;:&quot;Frontiers in medicine&quot;,&quot;container-title-short&quot;:&quot;Front. Med. (Lausanne).&quot;,&quot;DOI&quot;:&quot;10.3389/fmed.2020.00083&quot;,&quot;ISSN&quot;:&quot;2296-858X&quot;,&quot;PMID&quot;:&quot;32258044&quot;,&quot;issued&quot;:{&quot;date-parts&quot;:[[2020]]},&quot;page&quot;:&quot;83&quot;,&quot;abstract&quot;:&quot;Background: Dead Sea climatotherapy (DSC) is a treatment option for psoriasis in Denmark. However, the response to DSC has not been particularly well studied. Aim: We sought to determine effectiveness and response duration of DSC on psoriasis-related outcome parameters. Methods: Eighteen patients participated in a 4-week treatment program in Ein Gedi in Israel. Treatment, consisting of sun exposure and bathing, was individualized. Results: DSC was associated with a mean 13.0-point reduction (88%) in Psoriasis Area and Severity Index and a mean reduction of 2.3 (76.7%) on the 5-point Investigator's Global Assessment Scale. Furthermore, patients' quality of life improved measured by the Dermatology Quality of Life Index and EuroQol 5D index values. The mean time from treatment end to reappearance of visible skin symptoms was 93.8 days (SD: 62.5, range: 31-219 days). Conclusions: Our results confirm that DSC has an immediate effect on skin manifestations and improves quality of life, but long-term disease control is not observed.&quot;,&quot;volume&quot;:&quot;7&quot;},&quot;isTemporary&quot;:false},{&quot;id&quot;:&quot;b30448d9-fb7c-3c8a-9ba3-4818e4ed31da&quot;,&quot;itemData&quot;:{&quot;type&quot;:&quot;article-journal&quot;,&quot;id&quot;:&quot;b30448d9-fb7c-3c8a-9ba3-4818e4ed31da&quot;,&quot;title&quot;:&quot;Long-term evaluation of climatotherapy for psoriasis.&quot;,&quot;author&quot;:[{&quot;family&quot;:&quot;Trøstrup&quot;,&quot;given&quot;:&quot;Hannah&quot;,&quot;parse-names&quot;:false,&quot;dropping-particle&quot;:&quot;&quot;,&quot;non-dropping-particle&quot;:&quot;&quot;},{&quot;family&quot;:&quot;Riis&quot;,&quot;given&quot;:&quot;Peter Theut&quot;,&quot;parse-names&quot;:false,&quot;dropping-particle&quot;:&quot;&quot;,&quot;non-dropping-particle&quot;:&quot;&quot;},{&quot;family&quot;:&quot;Heidenheim&quot;,&quot;given&quot;:&quot;Michael&quot;,&quot;parse-names&quot;:false,&quot;dropping-particle&quot;:&quot;&quot;,&quot;non-dropping-particle&quot;:&quot;&quot;},{&quot;family&quot;:&quot;Bryld&quot;,&quot;given&quot;:&quot;Lars Erik&quot;,&quot;parse-names&quot;:false,&quot;dropping-particle&quot;:&quot;&quot;,&quot;non-dropping-particle&quot;:&quot;&quot;},{&quot;family&quot;:&quot;Jemec&quot;,&quot;given&quot;:&quot;Gregor Borut&quot;,&quot;parse-names&quot;:false,&quot;dropping-particle&quot;:&quot;&quot;,&quot;non-dropping-particle&quot;:&quot;&quot;}],&quot;container-title&quot;:&quot;Dermatologic therapy&quot;,&quot;container-title-short&quot;:&quot;Dermatol. Ther.&quot;,&quot;DOI&quot;:&quot;10.1111/dth.13432&quot;,&quot;ISSN&quot;:&quot;1529-8019&quot;,&quot;PMID&quot;:&quot;32314487&quot;,&quot;issued&quot;:{&quot;date-parts&quot;:[[2020,5]]},&quot;page&quot;:&quot;e13432&quot;,&quot;abstract&quot;:&quot;Climatotherapy (CT) is a treatment with immediate high clearance rate for chronic psoriasis, but evidence of long-term effects is scarce. Assessment of the impact of a single CT treatment on disease activity and quality of life was carried out at 4- to 6-month follow-ups. A prospective study of patients with psoriasis undergoing 4 weeks of CT in Israel describes long-term outcomes of CT. Psoriasis Area Severity Index (PASI) and Dermatology Life Quality Index (DLQI) scores were assessed before CT and at an average of 5 months after return. Assessment of the eligibility for CT takes place twice a year. A total of 49 patients (28/21 M/F) participated. Pretreatment PASI was 2.6 to 18.7 (mean 8.1 ± 3.8) vs control PASI 0 to 16.9 (mean 5 ± 2.8), (P &lt; .0001). Mean ΔPASI was 3.2 (39.5% reduction). PASI 75 was achieved by 11/49 patients; 10/49 had increased PASI. The mean DLQI score was 16.1 (range 2-30); 10.6 at follow-up (range 0-28), and 33 patients achieved DLQI minimal clinically important difference (P &lt; .0001). Age, sex, number of previous CT, and duration of observation period did not affect endpoints. CT and unmonitored self-treatment induces PASI 75 in one-fifth patients at follow-up 4 to 6 months later. Six of 10 patients report a clinically important improvement of patients' quality of life as measured by DLQI.&quot;,&quot;issue&quot;:&quot;3&quot;,&quot;volume&quot;:&quot;33&quot;},&quot;isTemporary&quot;:false}]},{&quot;citationID&quot;:&quot;MENDELEY_CITATION_72eabfe3-14cf-4d61-a7cf-af64271e3217&quot;,&quot;properties&quot;:{&quot;noteIndex&quot;:0},&quot;isEdited&quot;:false,&quot;manualOverride&quot;:{&quot;isManuallyOverridden&quot;:false,&quot;citeprocText&quot;:&quot;(Peinemann et al., 2020)&quot;,&quot;manualOverrideText&quot;:&quot;&quot;},&quot;citationTag&quot;:&quot;MENDELEY_CITATION_v3_eyJjaXRhdGlvbklEIjoiTUVOREVMRVlfQ0lUQVRJT05fNzJlYWJmZTMtMTRjZi00ZDYxLWE3Y2YtYWY2NDI3MWUzMjE3IiwicHJvcGVydGllcyI6eyJub3RlSW5kZXgiOjB9LCJpc0VkaXRlZCI6ZmFsc2UsIm1hbnVhbE92ZXJyaWRlIjp7ImlzTWFudWFsbHlPdmVycmlkZGVuIjpmYWxzZSwiY2l0ZXByb2NUZXh0IjoiKFBlaW5lbWFubiBldCBhbC4sIDIwMjApIiwibWFudWFsT3ZlcnJpZGVUZXh0IjoiIn0sImNpdGF0aW9uSXRlbXMiOlt7ImlkIjoiMDk1NzRmZTItNWZiOS0zNDYxLTkwNzItMTExYjVhMzc1ZmJiIiwiaXRlbURhdGEiOnsidHlwZSI6ImFydGljbGUtam91cm5hbCIsImlkIjoiMDk1NzRmZTItNWZiOS0zNDYxLTkwNzItMTExYjVhMzc1ZmJiIiwidGl0bGUiOiJJbmRvb3Igc2FsdCB3YXRlciBiYXRocyBmb2xsb3dlZCBieSBhcnRpZmljaWFsIHVsdHJhdmlvbGV0IEIgbGlnaHQgZm9yIGNocm9uaWMgcGxhcXVlIHBzb3JpYXNpcy4iLCJhdXRob3IiOlt7ImZhbWlseSI6IlBlaW5lbWFubiIsImdpdmVuIjoiRnJhbmsiLCJwYXJzZS1uYW1lcyI6ZmFsc2UsImRyb3BwaW5nLXBhcnRpY2xlIjoiIiwibm9uLWRyb3BwaW5nLXBhcnRpY2xlIjoiIn0seyJmYW1pbHkiOiJIYXJhcmkiLCJnaXZlbiI6Ik1hcmNvIiwicGFyc2UtbmFtZXMiOmZhbHNlLCJkcm9wcGluZy1wYXJ0aWNsZSI6IiIsIm5vbi1kcm9wcGluZy1wYXJ0aWNsZSI6IiJ9LHsiZmFtaWx5IjoiUGV0ZXJuZWwiLCJnaXZlbiI6IlNhbmRyYSIsInBhcnNlLW5hbWVzIjpmYWxzZSwiZHJvcHBpbmctcGFydGljbGUiOiIiLCJub24tZHJvcHBpbmctcGFydGljbGUiOiIifSx7ImZhbWlseSI6IkNoYW4iLCJnaXZlbiI6IlRoYWxpYSIsInBhcnNlLW5hbWVzIjpmYWxzZSwiZHJvcHBpbmctcGFydGljbGUiOiIiLCJub24tZHJvcHBpbmctcGFydGljbGUiOiIifSx7ImZhbWlseSI6IkNoYW4iLCJnaXZlbiI6IkRhdmlkIiwicGFyc2UtbmFtZXMiOmZhbHNlLCJkcm9wcGluZy1wYXJ0aWNsZSI6IiIsIm5vbi1kcm9wcGluZy1wYXJ0aWNsZSI6IiJ9LHsiZmFtaWx5IjoiTGFiZWl0IiwiZ2l2ZW4iOiJBbGV4YW5kZXIgTSIsInBhcnNlLW5hbWVzIjpmYWxzZSwiZHJvcHBpbmctcGFydGljbGUiOiIiLCJub24tZHJvcHBpbmctcGFydGljbGUiOiIifSx7ImZhbWlseSI6IkdhbWJpY2hsZXIiLCJnaXZlbiI6IlRoaWxvIiwicGFyc2UtbmFtZXMiOmZhbHNlLCJkcm9wcGluZy1wYXJ0aWNsZSI6IiIsIm5vbi1kcm9wcGluZy1wYXJ0aWNsZSI6IiJ9XSwiY29udGFpbmVyLXRpdGxlIjoiVGhlIENvY2hyYW5lIGRhdGFiYXNlIG9mIHN5c3RlbWF0aWMgcmV2aWV3cyIsImNvbnRhaW5lci10aXRsZS1zaG9ydCI6IkNvY2hyYW5lIERhdGFiYXNlIFN5c3QuIFJldi4iLCJET0kiOiIxMC4xMDAyLzE0NjUxODU4LkNEMDExOTQxLnB1YjIiLCJJU1NOIjoiMTQ2OS00OTNYIiwiUE1JRCI6IjMyMzY4Nzk1IiwiaXNzdWVkIjp7ImRhdGUtcGFydHMiOltbMjAyMCw1LDVdXX0sInBhZ2UiOiJDRDAxMTk0MSIsImFic3RyYWN0IjoiQkFDS0dST1VORCBDaHJvbmljIHBsYXF1ZSBwc29yaWFzaXMgaXMgYW4gaW1tdW5lLW1lZGlhdGVkLCBjaHJvbmljLCBpbmZsYW1tYXRvcnkgc2tpbiBkaXNlYXNlLCB3aGljaCBjYW4gaW1wYWlyIHF1YWxpdHkgb2YgbGlmZSBhbmQgc29jaWFsIGludGVyYWN0aW9uLiBEaXNlYXNlIHNldmVyaXR5IGNhbiBiZSBjbGFzc2lmaWVkIGJ5IHRoZSBwc29yaWFzaXMgYXJlYSBhbmQgc2V2ZXJpdHkgaW5kZXggKFBBU0kpIHNjb3JlIHJhbmdpbmcgZnJvbSAwIHRvIDcyIHBvaW50cy4gSW5kb29yIGFydGlmaWNpYWwgc2FsdCBiYXRoIHdpdGggb3Igd2l0aG91dCBhcnRpZmljaWFsIHVsdHJhdmlvbGV0IEIgKFVWQikgbGlnaHQgaXMgdXNlZCB0byB0cmVhdCBwc29yaWFzaXMsIHNpbXVsYXRpbmcgc2VhIGJhdGhpbmcgYW5kIHN1bmxpZ2h0IGV4cG9zdXJlOyBob3dldmVyLCB0aGUgZXZpZGVuY2UgYmFzZSBuZWVkcyBjbGVhciBldmFsdWF0aW9uLiBPQkpFQ1RJVkVTIFRvIGFzc2VzcyB0aGUgZWZmZWN0cyBvZiBpbmRvb3IgKGFydGlmaWNpYWwpIHNhbHQgd2F0ZXIgYmF0aHMgZm9sbG93ZWQgYnkgZXhwb3N1cmUgdG8gYXJ0aWZpY2lhbCBVVkIgZm9yIHRyZWF0aW5nIGNocm9uaWMgcGxhcXVlIHBzb3JpYXNpcyBpbiBhZHVsdHMuIFNFQVJDSCBNRVRIT0RTIFdlIHNlYXJjaGVkIHRoZSBmb2xsb3dpbmcgZGF0YWJhc2VzIHVwIHRvIEp1bmUgMjAxOTogdGhlIENvY2hyYW5lIFNraW4gR3JvdXAgU3BlY2lhbGlzZWQgUmVnaXN0ZXIsIENFTlRSQUwsIE1FRExJTkUsIEVtYmFzZSwgYW5kIExJTEFDUy4gV2UgYWxzbyBzZWFyY2hlZCBmaXZlIHRyaWFsIHJlZ2lzdGVycywgYW5kIGNoZWNrZWQgdGhlIHJlZmVyZW5jZSBsaXN0cyBvZiBpbmNsdWRlZCBzdHVkaWVzLCByZWNlbnQgcmV2aWV3cywgYW5kIHJlbGV2YW50IHBhcGVycyBmb3IgZnVydGhlciByZWZlcmVuY2VzIHRvIHJlbGV2YW50IHRyaWFscy4gU0VMRUNUSU9OIENSSVRFUklBIFJhbmRvbWlzZWQgY29udHJvbGxlZCB0cmlhbHMgKFJDVHMpIG9mIHNhbHQgYmF0aCBpbmRvb3JzIGZvbGxvd2VkIGJ5IGV4cG9zdXJlIHRvIGFydGlmaWNpYWwgVVZCIGluIGFkdWx0cyB3aG8gaGF2ZSBiZWVuIGRpYWdub3NlZCB3aXRoIGNocm9uaWMgcGxhcXVlIHR5cGUgcHNvcmlhc2lzLiBXZSBpbmNsdWRlZCBzdHVkaWVzIHJlcG9ydGluZyBiZXR3ZWVuLXBhcnRpY2lwYW50IGRhdGEgYW5kIHdpdGhpbi1wYXJ0aWNpcGFudCBkYXRhLiBXZSBldmFsdWF0ZWQgdHdvIGRpZmZlcmVudCBjb21wYXJpc29uczogMSkgc2FsdCBiYXRoICsgVVZCIHZlcnN1cyBvdGhlciB0cmVhdG1lbnQgd2l0aG91dCBVVkI7IGVsaWdpYmxlIGNvbXBhcmF0b3JzIHdlcmUgZXhwb3N1cmUgdG8gcHNvcmFsZW4gYmF0aCwgcHNvcmFsZW4gYmF0aCArIGFydGlmaWNpYWwgdWx0cmF2aW9sZXQgQSBVVkEpIGxpZ2h0LCB0b3BpY2FsIHRyZWF0bWVudCwgc3lzdGVtaWMgdHJlYXRtZW50LCBvciBwbGFjZWJvLCBhbmQgMikgc2FsdCBiYXRoICsgVVZCIHZlcnN1cyBvdGhlciB0cmVhdG1lbnQgKyBVVkIgb3IgVVZCIG9ubHk7IGVsaWdpYmxlIGNvbXBhcmF0b3JzIHdlcmUgZXhwb3N1cmUgdG8gYmF0aCBjb250YWluaW5nIG90aGVyIGNvbXBvc2l0aW9ucyBvciBjb25jZW50cmF0aW9ucyArIFVWQiBvciBVVkIgb25seS4gREFUQSBDT0xMRUNUSU9OIEFORCBBTkFMWVNJUyBXZSB1c2VkIHN0YW5kYXJkIG1ldGhvZG9sb2dpY2FsIHByb2NlZHVyZXMgZXhwZWN0ZWQgYnkgQ29jaHJhbmUuIFdlIHVzZWQgR1JBREUgdG8gYXNzZXNzIHRoZSBjZXJ0YWludHkgb2YgdGhlIGV2aWRlbmNlLiBUaGUgcHJpbWFyeSBlZmZpY2FjeSBvdXRjb21lIHdhcyBQQVNJLTc1LCB0byBkZXRlY3QgcGVvcGxlIHdpdGggYSA3NSUgb3IgbW9yZSByZWR1Y3Rpb24gaW4gUEFTSSBzY29yZSBmcm9tIGJhc2VsaW5lLiBUaGUgcHJpbWFyeSBhZHZlcnNlIG91dGNvbWUgd2FzIHRyZWF0bWVudC1yZWxhdGVkIGFkdmVyc2UgZXZlbnRzIHJlcXVpcmluZyB3aXRoZHJhd2FsLiBGb3IgdGhlIGRpY2hvdG9tb3VzIHZhcmlhYmxlcyBQQVNJLTc1IGFuZCB0cmVhdG1lbnQtcmVsYXRlZCBhZHZlcnNlIGV2ZW50cyByZXF1aXJpbmcgd2l0aGRyYXdhbCwgd2UgZXN0aW1hdGVkIHRoZSBwcm9wb3J0aW9uIG9mIGV2ZW50cyBhbW9uZyB0aGUgYXNzZXNzZWQgcGFydGljaXBhbnRzLiBUaGUgc2Vjb25kYXJ5IG91dGNvbWVzIHdlcmUgaGVhbHRoLXJlbGF0ZWQgcXVhbGl0eSBvZiBsaWZlIHVzaW5nIHRoZSBEZXJtYXRvbG9neSBMaWZlIFF1YWxpdHkgSW5kZXgsIChETFFJKSBwcnVyaXR1cyBzZXZlcml0eSBtZWFzdXJlZCB1c2luZyBhIHZpc3VhbCBhbmFsb2d1ZSBzY2FsZSwgdGltZSB0byByZWxhcHNlLCBhbmQgc2Vjb25kYXJ5IG1hbGlnbmFuY2llcy4gTUFJTiBSRVNVTFRTIFdlIGluY2x1ZGVkIGVpZ2h0IFJDVHM6IHNpeCByZXBvcnRlZCBiZXR3ZWVuLXBhcnRpY2lwYW50IGRhdGEgKDIwMzUgcGFydGljaXBhbnRzOyAxOTA4IGFuYWx5c2VkKSwgYW5kIHR3byByZXBvcnRlZCB3aXRoaW4tcGFydGljaXBhbnQgZGF0YSAoNzAgcGFydGljaXBhbnRzLCA2OCBhbmFseXNlZDsgMTQwIGxpbWJzOyAxMzYgYW5hbHlzZWQpLiBPbmUgc3R1ZHkgcmVwb3J0ZWQgZGF0YSBmb3IgdGhlIGNvbXBhcmlzb24gc2FsdCBiYXRoIHdpdGggVVZCIHZlcnN1cyBvdGhlciB0cmVhdG1lbnQgd2l0aG91dCBVVkI7IGFuZCBlaWdodCBzdHVkaWVzIHJlcG9ydGVkIGRhdGEgZm9yIHNhbHQgYmF0aCB3aXRoIFVWQiB2ZXJzdXMgb3RoZXIgdHJlYXRtZW50IHdpdGggVVZCIG9yIFVWQiBvbmx5LiBPZiB0aGVzZSBlaWdodCBzdHVkaWVzLCBvbmx5IGZpdmUgcmVwb3J0ZWQgYW55IG9mIG91ciBwcmUtc3BlY2lmaWVkIG91dGNvbWVzIGFuZCBhc3Nlc3NlZCB0aGUgY29tcGFyaXNvbiBvZiBzYWx0IGJhdGggd2l0aCBVVkIgdmVyc3VzIFVWQiBvbmx5LiBUaGUgb25lIGluY2x1ZGVkIHRyaWFsIHRoYXQgYXNzZXNzZWQgc2FsdCBiYXRoIHBsdXMgVVZCIHZlcnN1cyBvdGhlciB0cmVhdG1lbnQgd2l0aG91dCBVVkIgKHBzb3JhbGVuIGJhdGggKyBVVkEpIGRpZCBub3QgcmVwb3J0IGFueSBvZiBvdXIgcHJpbWFyeSBvdXRjb21lcy4gVGhlIG1lYW4gYWdlIG9mIHRoZSBwYXJ0aWNpcGFudHMgcmFuZ2VkIGZyb20gNDEgdG8gNTAgeWVhcnMgb2YgYWdlIGluIDc1JSBvZiB0aGUgc3R1ZGllcy4gTm9uZSBvZiB0aGUgaW5jbHVkZWQgc3R1ZGllcyByZXBvcnRlZCBvbiB0aGUgcHJlZGVmaW5lZCBzZWNvbmRhcnkgb3V0Y29tZXMgb2YgdGhpcyByZXZpZXcuIFdlIGp1ZGdlZCBzZXZlbiBvZiB0aGUgZWlnaHQgc3R1ZGllcyBhcyBhdCBoaWdoIHJpc2sgb2YgYmlhcyBpbiBhdCBsZWFzdCBvbmUgZG9tYWluLCBtb3N0IGNvbW1vbmx5IHBlcmZvcm1hbmNlIGJpYXMuIFRvdGFsIHRyaWFsIGR1cmF0aW9uIHJhbmdlZCBiZXR3ZWVuIGF0IGxlYXN0IHR3byBtb250aHMgYW5kIHVwIHRvIDEzIG1vbnRocy4gSW4gZml2ZSBzdHVkaWVzLCB0aGUgbWVkaWFuIHBhcnRpY2lwYW50IFBBU0kgc2NvcmUgYXQgYmFzZWxpbmUgcmFuZ2VkIGZyb20gMTUgdG8gMTggYW5kIHdhcyBiYWxhbmNlZCBiZXR3ZWVuIHRyZWF0bWVudCBhcm1zLiBUaHJlZSBzdHVkaWVzIGRpZCBub3QgcmVwb3J0IFBBU0kgc2NvcmUuIE1vc3Qgc3R1ZGllcyB3ZXJlIGNvbmR1Y3RlZCBpbiBHZXJtYW55OyBhbGwgd2VyZSBzZXQgaW4gRXVyb3BlLiBIYWxmIG9mIHRoZSBzdHVkaWVzIHdlcmUgbXVsdGktY2VudHJlZCAoc2V0IGluIHNwYSBjZW50cmVzIG9yIG91dHBhdGllbnQgY2xpbmljcyk7IGhhbGYgd2VyZSBzZXQgaW4gYSBzaW5nbGUgY2VudHJlIGluIGVpdGhlciBhbiB1bnNwZWNpZmllZCBzZXR0aW5ncywgYSBwc29yaWFzaXMgZGF5Y2FyZSBjZW50cmUsIG9yIGEgc3BhIGNlbnRyZS4gQ29tbWVyY2lhbCBzcGEgb3Igc2FsdCBjb21wYW5pZXMgc3BvbnNvcmVkIHRocmVlIG9mIGVpZ2h0IHN0dWRpZXMsIGhlYWx0aCBpbnN1cmFuY2UgY29tcGFuaWVzIGZ1bmRlZCBhbm90aGVyLCB0aGUgYXNzb2NpYXRpb24gb2YgZGVybWF0b2xvZ2lzdHMgZnVuZGVkIGFub3RoZXIsIGFuZCB0aHJlZSBkaWQgbm90IHJlcG9ydCBvbiBmdW5kaW5nLiBXaGVuIGNvbXBhcmluZyBzYWx0IGJhdGggcGx1cyBVVkIgdmVyc3VzIFVWQiBvbmx5LCB0d28gYmV0d2Vlbi1wYXJ0aWNpcGFudCBzdHVkaWVzIGZvdW5kIHRoYXQgc2FsdCBiYXRoIHBsdXMgVVZCIG1heSBpbXByb3ZlIHBzb3JpYXNpcyB3aGVuIG1lYXN1cmVkIHVzaW5nIFBBU0kgNzUgKGFjaGlldmluZyBhIDc1JSBvciBtb3JlIHJlZHVjdGlvbiBpbiBQQVNJIHNjb3JlIGZyb20gYmFzZWxpbmUpIChyaXNrIHJhdGlvIChSUikgMS43MSwgOTUlIGNvbmZpZGVuY2UgaW50ZXJ2YWwgKENJKSAxLjI0IHRvIDIuMzU7IDI3OCBwYXJ0aWNpcGFudHM7IGxvdy1jZXJ0YWludHkgZXZpZGVuY2UpLiBBc3Nlc3NtZW50IHdhcyBjb25kdWN0ZWQgYXQgdGhlIGVuZCBvZiB0cmVhdG1lbnQsIHdoaWNoIHdhcyBlcXVpdmFsZW50IHRvIHNpeCB0byBlaWdodCB3ZWVrcyBhZnRlciBzdGFydCBvZiB0cmVhdG1lbnQuIFRoZSB0d28gdHJpYWxzIHdoaWNoIGNvbnRyaWJ1dGVkIGRhdGEgZm9yIHRoZSBwcmltYXJ5IGVmZmljYWN5IG91dGNvbWUgd2VyZSBjb25kdWN0ZWQgYnkgdGhlIHNhbWUgZ3JvdXAsIGFuZCBkaWQgbm90IGJsaW5kIG91dGNvbWUgYXNzZXNzb3JzLiBUaGUgR2VybWFuIFNwYXMgQXNzb2NpYXRpb24gZnVuZGVkIG9uZSBvZiB0aGUgdHJpYWxzIGFuZCB0aGUgZnVuZGluZyBzb3VyY2Ugd2FzIG5vdCBzdGF0ZWQgZm9yIHRoZSBvdGhlciB0cmlhbC4gVHdvIG90aGVyIGJldHdlZW4tcGFydGljaXBhbnQgc3R1ZGllcyBmb3VuZCBzYWx0IGJhdGggcGx1cyBVVkIgbWF5IG1ha2UgbGl0dGxlIHRvIG5vIGRpZmZlcmVuY2UgdG8gb3V0Y29tZSB0cmVhdG1lbnQtcmVsYXRlZCBhZHZlcnNlIGV2ZW50cyByZXF1aXJpbmcgd2l0aGRyYXdhbCBjb21wYXJlZCB3aXRoIFVWQiBvbmx5IChSUiAwLjk2LCA5NSUgQ0kgMC4zNSB0byAyLjY0OyA0MDQgcGFydGljaXBhbnRzOyBsb3ctY2VydGFpbnR5IGV2aWRlbmNlKS4gT25lIG9mIHRoZSBzdHVkaWVzIHJlcG9ydGVkIGFkdmVyc2UgZXZlbnRzLCBidXQgZGlkIG5vdCBzcGVjaWZ5IHRoZSB0eXBlIG9mIGV2ZW50czsgdGhlIG90aGVyIHN0dWR5IHJlcG9ydGVkIHNraW4gaXJyaXRhdGlvbi4gT25lIHdpdGhpbi1wYXJ0aWNpcGFudCBzdHVkeSBmb3VuZCBzaW1pbGFyIHJlc3VsdHMsIHdpdGggb25lIHBhcnRpY2lwYW50IHJlcG9ydGluZyBzZXZlcmUgaXRjaCBpbW1lZGlhdGVseSBhZnRlciBEZWFkIFNlYSBzYWx0IHNvYWsgaW4gdGhlIHNhbHQgYmF0aCBhbmQgVVZCIGdyb3VwIGFuZCB0d28gaW5zdGFuY2VzIG9mIGluYWRlcXVhdGUgcmVzcG9uc2UgdG8gcGhvdG90aGVyYXB5IGFuZCBjb252ZXJzaW9uIHRvIHBzb3JhbGVuIGJhdGggKyBVVkEgcmVwb3J0ZWQgaW4gdGhlIFVWQiBvbmx5IGdyb3VwIChsb3ctY2VydGFpbnR5IGV2aWRlbmNlKS4gQVVUSE9SUycgQ09OQ0xVU0lPTlMgU2FsdCBiYXRoIHdpdGggYXJ0aWZpY2lhbCB1bHRyYXZpb2xldCBCIChVVkIpIGxpZ2h0IG1heSBpbXByb3ZlIHBzb3JpYXNpcyBpbiBwZW9wbGUgd2l0aCBjaHJvbmljIHBsYXF1ZSBwc29yaWFzaXMgY29tcGFyZWQgd2l0aCBVVkIgbGlnaHQgdHJlYXRtZW50IGFsb25lLCBhbmQgdGhlcmUgbWF5IGJlIG5vIGRpZmZlcmVuY2UgaW4gdGhlIG9jY3VycmVuY2Ugb2YgdHJlYXRtZW50LXJlbGF0ZWQgYWR2ZXJzZSBldmVudHMgcmVxdWlyaW5nIHdpdGhkcmF3YWwuIEJvdGggcmVzdWx0cyBhcmUgYmFzZWQgb24gZGF0YSBmcm9tIGEgbGltaXRlZCBudW1iZXIgb2Ygc3R1ZGllcywgd2hpY2ggcHJvdmlkZWQgbG93LWNlcnRhaW50eSBldmlkZW5jZSwgc28gd2UgY2Fubm90IGRyYXcgYW55IGNsZWFyIGNvbmNsdXNpb25zLiBUaGUgcmVwb3J0aW5nIG9mIG91ciBwcmUtc3BlY2lmaWVkIG91dGNvbWVzIHdhcyBlaXRoZXIgbm9uLWV4aXN0ZW50IG9yIGxpbWl0ZWQsIHdpdGggYSBtYXhpbXVtIG9mIHR3byBzdHVkaWVzIHJlcG9ydGluZyBhIGdpdmVuIG91dGNvbWUuIFRoZSBzYW1lIGdyb3VwIGNvbmR1Y3RlZCB0aGUgdHdvIHRyaWFscyB3aGljaCBjb250cmlidXRlZCBkYXRhIGZvciB0aGUgcHJpbWFyeSBlZmZpY2FjeSBvdXRjb21lLCBhbmQgdGhlIEdlcm1hbiBTcGFzIEFzc29jaWF0aW9uIGZ1bmRlZCBvbmUgb2YgdGhlc2UgdHJpYWxzLiBXZSByZWNvbW1lbmQgZnVydGhlciBSQ1RzIHRoYXQgYXNzZXNzIFBBU0ktNzUsIHdpdGggZGV0YWlsZWQgcmVwb3J0aW5nIG9mIHRoZSBvdXRjb21lIGFuZCB0aW1lIHBvaW50LCBhcyB3ZWxsIGFzIHRyZWF0bWVudC1yZWxhdGVkIGFkdmVyc2UgZXZlbnRzLiBSaXNrIG9mIGJpYXMgd2FzIGFuIGlzc3VlOyBmdXR1cmUgc3R1ZGllcyBzaG91bGQgZW5zdXJlIGJsaW5kaW5nIG9mIG91dGNvbWUgYXNzZXNzb3JzIGFuZCBmdWxsIHJlcG9ydGluZy4iLCJpc3N1ZSI6IjUiLCJ2b2x1bWUiOiI1In0sImlzVGVtcG9yYXJ5IjpmYWxzZX1dfQ==&quot;,&quot;citationItems&quot;:[{&quot;id&quot;:&quot;09574fe2-5fb9-3461-9072-111b5a375fbb&quot;,&quot;itemData&quot;:{&quot;type&quot;:&quot;article-journal&quot;,&quot;id&quot;:&quot;09574fe2-5fb9-3461-9072-111b5a375fbb&quot;,&quot;title&quot;:&quot;Indoor salt water baths followed by artificial ultraviolet B light for chronic plaque psoriasis.&quot;,&quot;author&quot;:[{&quot;family&quot;:&quot;Peinemann&quot;,&quot;given&quot;:&quot;Frank&quot;,&quot;parse-names&quot;:false,&quot;dropping-particle&quot;:&quot;&quot;,&quot;non-dropping-particle&quot;:&quot;&quot;},{&quot;family&quot;:&quot;Harari&quot;,&quot;given&quot;:&quot;Marco&quot;,&quot;parse-names&quot;:false,&quot;dropping-particle&quot;:&quot;&quot;,&quot;non-dropping-particle&quot;:&quot;&quot;},{&quot;family&quot;:&quot;Peternel&quot;,&quot;given&quot;:&quot;Sandra&quot;,&quot;parse-names&quot;:false,&quot;dropping-particle&quot;:&quot;&quot;,&quot;non-dropping-particle&quot;:&quot;&quot;},{&quot;family&quot;:&quot;Chan&quot;,&quot;given&quot;:&quot;Thalia&quot;,&quot;parse-names&quot;:false,&quot;dropping-particle&quot;:&quot;&quot;,&quot;non-dropping-particle&quot;:&quot;&quot;},{&quot;family&quot;:&quot;Chan&quot;,&quot;given&quot;:&quot;David&quot;,&quot;parse-names&quot;:false,&quot;dropping-particle&quot;:&quot;&quot;,&quot;non-dropping-particle&quot;:&quot;&quot;},{&quot;family&quot;:&quot;Labeit&quot;,&quot;given&quot;:&quot;Alexander M&quot;,&quot;parse-names&quot;:false,&quot;dropping-particle&quot;:&quot;&quot;,&quot;non-dropping-particle&quot;:&quot;&quot;},{&quot;family&quot;:&quot;Gambichler&quot;,&quot;given&quot;:&quot;Thilo&quot;,&quot;parse-names&quot;:false,&quot;dropping-particle&quot;:&quot;&quot;,&quot;non-dropping-particle&quot;:&quot;&quot;}],&quot;container-title&quot;:&quot;The Cochrane database of systematic reviews&quot;,&quot;container-title-short&quot;:&quot;Cochrane Database Syst. Rev.&quot;,&quot;DOI&quot;:&quot;10.1002/14651858.CD011941.pub2&quot;,&quot;ISSN&quot;:&quot;1469-493X&quot;,&quot;PMID&quot;:&quot;32368795&quot;,&quot;issued&quot;:{&quot;date-parts&quot;:[[2020,5,5]]},&quot;page&quot;:&quot;CD011941&quot;,&quot;abstract&quot;:&quot;BACKGROUND Chronic plaque psoriasis is an immune-mediated, chronic, inflammatory skin disease, which can impair quality of life and social interaction. Disease severity can be classified by the psoriasis area and severity index (PASI) score ranging from 0 to 72 points. Indoor artificial salt bath with or without artificial ultraviolet B (UVB) light is used to treat psoriasis, simulating sea bathing and sunlight exposure; however, the evidence base needs clear evaluation. OBJECTIVES To assess the effects of indoor (artificial) salt water baths followed by exposure to artificial UVB for treating chronic plaque psoriasis in adults. SEARCH METHODS We searched the following databases up to June 2019: the Cochrane Skin Group Specialised Register, CENTRAL, MEDLINE, Embase, and LILACS. We also searched five trial registers, and checked the reference lists of included studies, recent reviews, and relevant papers for further references to relevant trials. SELECTION CRITERIA Randomised controlled trials (RCTs) of salt bath indoors followed by exposure to artificial UVB in adults who have been diagnosed with chronic plaque type psoriasis. We included studies reporting between-participant data and within-participant data. We evaluated two different comparisons: 1) salt bath + UVB versus other treatment without UVB; eligible comparators were exposure to psoralen bath, psoralen bath + artificial ultraviolet A UVA) light, topical treatment, systemic treatment, or placebo, and 2) salt bath + UVB versus other treatment + UVB or UVB only; eligible comparators were exposure to bath containing other compositions or concentrations + UVB or UVB only. DATA COLLECTION AND ANALYSIS We used standard methodological procedures expected by Cochrane. We used GRADE to assess the certainty of the evidence. The primary efficacy outcome was PASI-75, to detect people with a 75% or more reduction in PASI score from baseline. The primary adverse outcome was treatment-related adverse events requiring withdrawal. For the dichotomous variables PASI-75 and treatment-related adverse events requiring withdrawal, we estimated the proportion of events among the assessed participants. The secondary outcomes were health-related quality of life using the Dermatology Life Quality Index, (DLQI) pruritus severity measured using a visual analogue scale, time to relapse, and secondary malignancies. MAIN RESULTS We included eight RCTs: six reported between-participant data (2035 participants; 1908 analysed), and two reported within-participant data (70 participants, 68 analysed; 140 limbs; 136 analysed). One study reported data for the comparison salt bath with UVB versus other treatment without UVB; and eight studies reported data for salt bath with UVB versus other treatment with UVB or UVB only. Of these eight studies, only five reported any of our pre-specified outcomes and assessed the comparison of salt bath with UVB versus UVB only. The one included trial that assessed salt bath plus UVB versus other treatment without UVB (psoralen bath + UVA) did not report any of our primary outcomes. The mean age of the participants ranged from 41 to 50 years of age in 75% of the studies. None of the included studies reported on the predefined secondary outcomes of this review. We judged seven of the eight studies as at high risk of bias in at least one domain, most commonly performance bias. Total trial duration ranged between at least two months and up to 13 months. In five studies, the median participant PASI score at baseline ranged from 15 to 18 and was balanced between treatment arms. Three studies did not report PASI score. Most studies were conducted in Germany; all were set in Europe. Half of the studies were multi-centred (set in spa centres or outpatient clinics); half were set in a single centre in either an unspecified settings, a psoriasis daycare centre, or a spa centre. Commercial spa or salt companies sponsored three of eight studies, health insurance companies funded another, the association of dermatologists funded another, and three did not report on funding. When comparing salt bath plus UVB versus UVB only, two between-participant studies found that salt bath plus UVB may improve psoriasis when measured using PASI 75 (achieving a 75% or more reduction in PASI score from baseline) (risk ratio (RR) 1.71, 95% confidence interval (CI) 1.24 to 2.35; 278 participants; low-certainty evidence). Assessment was conducted at the end of treatment, which was equivalent to six to eight weeks after start of treatment. The two trials which contributed data for the primary efficacy outcome were conducted by the same group, and did not blind outcome assessors. The German Spas Association funded one of the trials and the funding source was not stated for the other trial. Two other between-participant studies found salt bath plus UVB may make little to no difference to outcome treatment-related adverse events requiring withdrawal compared with UVB only (RR 0.96, 95% CI 0.35 to 2.64; 404 participants; low-certainty evidence). One of the studies reported adverse events, but did not specify the type of events; the other study reported skin irritation. One within-participant study found similar results, with one participant reporting severe itch immediately after Dead Sea salt soak in the salt bath and UVB group and two instances of inadequate response to phototherapy and conversion to psoralen bath + UVA reported in the UVB only group (low-certainty evidence). AUTHORS' CONCLUSIONS Salt bath with artificial ultraviolet B (UVB) light may improve psoriasis in people with chronic plaque psoriasis compared with UVB light treatment alone, and there may be no difference in the occurrence of treatment-related adverse events requiring withdrawal. Both results are based on data from a limited number of studies, which provided low-certainty evidence, so we cannot draw any clear conclusions. The reporting of our pre-specified outcomes was either non-existent or limited, with a maximum of two studies reporting a given outcome. The same group conducted the two trials which contributed data for the primary efficacy outcome, and the German Spas Association funded one of these trials. We recommend further RCTs that assess PASI-75, with detailed reporting of the outcome and time point, as well as treatment-related adverse events. Risk of bias was an issue; future studies should ensure blinding of outcome assessors and full reporting.&quot;,&quot;issue&quot;:&quot;5&quot;,&quot;volume&quot;:&quot;5&quot;},&quot;isTemporary&quot;:false}]},{&quot;citationID&quot;:&quot;MENDELEY_CITATION_1ca0719c-6e46-4fd5-bdf6-516e6e12d42b&quot;,&quot;properties&quot;:{&quot;noteIndex&quot;:0},&quot;isEdited&quot;:false,&quot;manualOverride&quot;:{&quot;isManuallyOverridden&quot;:false,&quot;citeprocText&quot;:&quot;(Blauvelt et al., 2026)&quot;,&quot;manualOverrideText&quot;:&quot;&quot;},&quot;citationTag&quot;:&quot;MENDELEY_CITATION_v3_eyJjaXRhdGlvbklEIjoiTUVOREVMRVlfQ0lUQVRJT05fMWNhMDcxOWMtNmU0Ni00ZmQ1LWJkZjYtNTE2ZTZlMTJkNDJiIiwicHJvcGVydGllcyI6eyJub3RlSW5kZXgiOjB9LCJpc0VkaXRlZCI6ZmFsc2UsIm1hbnVhbE92ZXJyaWRlIjp7ImlzTWFudWFsbHlPdmVycmlkZGVuIjpmYWxzZSwiY2l0ZXByb2NUZXh0IjoiKEJsYXV2ZWx0IGV0IGFsLiwgMjAyNikiLCJtYW51YWxPdmVycmlkZVRleHQiOiIifSwiY2l0YXRpb25JdGVtcyI6W3siaWQiOiI4NjM0ZGQ4MC1mYTgyLTM1MWEtOGQ5Mi0xODRjOWIzYjBhZmYiLCJpdGVtRGF0YSI6eyJ0eXBlIjoiYXJ0aWNsZS1qb3VybmFsIiwiaWQiOiI4NjM0ZGQ4MC1mYTgyLTM1MWEtOGQ5Mi0xODRjOWIzYjBhZmYiLCJ0aXRsZSI6IkpvaW50IHBvc2l0aW9uIHN0YXRlbWVudCBmcm9tIHRoZSBOYXRpb25hbCBQc29yaWFzaXMgRm91bmRhdGlvbiBNZWRpY2FsIEJvYXJkIGFuZCB0aGUgSW50ZXJuYXRpb25hbCBQc29yaWFzaXMgQ291bmNpbCBvbiByb3V0aW5lIHRlc3RpbmcgZm9yIGxhdGVudCB0dWJlcmN1bG9zaXMgaW5mZWN0aW9uIHByaW9yIHRvIGFuZCBkdXJpbmcgdHJlYXRtZW50IG9mIHBzb3JpYXNpcyBwYXRpZW50cyB3aXRoIGludGVybGV1a2luIDE3IG9yIGludGVybGV1a2luIDIzIGluaGliaXRvcnMuIiwiYXV0aG9yIjpbeyJmYW1pbHkiOiJCbGF1dmVsdCIsImdpdmVuIjoiQW5kcmV3IiwicGFyc2UtbmFtZXMiOmZhbHNlLCJkcm9wcGluZy1wYXJ0aWNsZSI6IiIsIm5vbi1kcm9wcGluZy1wYXJ0aWNsZSI6IiJ9LHsiZmFtaWx5IjoiU3Ryb2JlciIsImdpdmVuIjoiQnJ1Y2UgRSIsInBhcnNlLW5hbWVzIjpmYWxzZSwiZHJvcHBpbmctcGFydGljbGUiOiIiLCJub24tZHJvcHBpbmctcGFydGljbGUiOiIifSx7ImZhbWlseSI6IkVha2luIiwiZ2l2ZW4iOiJHdXkgUyIsInBhcnNlLW5hbWVzIjpmYWxzZSwiZHJvcHBpbmctcGFydGljbGUiOiIiLCJub24tZHJvcHBpbmctcGFydGljbGUiOiIifSx7ImZhbWlseSI6Ik1jQ29ybWljayBIb3dhcmQiLCJnaXZlbiI6IkxlYWgiLCJwYXJzZS1uYW1lcyI6ZmFsc2UsImRyb3BwaW5nLXBhcnRpY2xlIjoiIiwibm9uLWRyb3BwaW5nLXBhcnRpY2xlIjoiIn0seyJmYW1pbHkiOiJMYW5nYW4iLCJnaXZlbiI6IkNocmlzdHkiLCJwYXJzZS1uYW1lcyI6ZmFsc2UsImRyb3BwaW5nLXBhcnRpY2xlIjoiIiwibm9uLWRyb3BwaW5nLXBhcnRpY2xlIjoiIn0seyJmYW1pbHkiOiJLZXJraG9mIiwiZ2l2ZW4iOiJQZXRlciBDIE0iLCJwYXJzZS1uYW1lcyI6ZmFsc2UsImRyb3BwaW5nLXBhcnRpY2xlIjoiIiwibm9uLWRyb3BwaW5nLXBhcnRpY2xlIjoidmFuIGRlIn0seyJmYW1pbHkiOiJQdWlnIiwiZ2l2ZW4iOiJMbHXDrXMiLCJwYXJzZS1uYW1lcyI6ZmFsc2UsImRyb3BwaW5nLXBhcnRpY2xlIjoiIiwibm9uLWRyb3BwaW5nLXBhcnRpY2xlIjoiIn0seyJmYW1pbHkiOiJMZWJ3b2hsIiwiZ2l2ZW4iOiJNYXJrIEciLCJwYXJzZS1uYW1lcyI6ZmFsc2UsImRyb3BwaW5nLXBhcnRpY2xlIjoiIiwibm9uLWRyb3BwaW5nLXBhcnRpY2xlIjoiIn0seyJmYW1pbHkiOiJSb21pdGkiLCJnaXZlbiI6IlJpY2FyZG8iLCJwYXJzZS1uYW1lcyI6ZmFsc2UsImRyb3BwaW5nLXBhcnRpY2xlIjoiIiwibm9uLWRyb3BwaW5nLXBhcnRpY2xlIjoiIn0seyJmYW1pbHkiOiJBcm1zdHJvbmciLCJnaXZlbiI6IkFwcmlsIFciLCJwYXJzZS1uYW1lcyI6ZmFsc2UsImRyb3BwaW5nLXBhcnRpY2xlIjoiIiwibm9uLWRyb3BwaW5nLXBhcnRpY2xlIjoiIn0seyJmYW1pbHkiOiJDaG9vbiIsImdpdmVuIjoiU2lldyBFbmciLCJwYXJzZS1uYW1lcyI6ZmFsc2UsImRyb3BwaW5nLXBhcnRpY2xlIjoiIiwibm9uLWRyb3BwaW5nLXBhcnRpY2xlIjoiIn0seyJmYW1pbHkiOiJSYW1lc3N1ciIsImdpdmVuIjoiUmF2aSIsInBhcnNlLW5hbWVzIjpmYWxzZSwiZHJvcHBpbmctcGFydGljbGUiOiIiLCJub24tZHJvcHBpbmctcGFydGljbGUiOiIifSx7ImZhbWlseSI6IkdlbGZhbmQiLCJnaXZlbiI6IkpvZWwgTSIsInBhcnNlLW5hbWVzIjpmYWxzZSwiZHJvcHBpbmctcGFydGljbGUiOiIiLCJub24tZHJvcHBpbmctcGFydGljbGUiOiIifSx7ImZhbWlseSI6Ik1lcm9sYSIsImdpdmVuIjoiSm9zZXBoIEYiLCJwYXJzZS1uYW1lcyI6ZmFsc2UsImRyb3BwaW5nLXBhcnRpY2xlIjoiIiwibm9uLWRyb3BwaW5nLXBhcnRpY2xlIjoiIn0seyJmYW1pbHkiOiJXaW50aHJvcCIsImdpdmVuIjoiS2V2aW4gTCIsInBhcnNlLW5hbWVzIjpmYWxzZSwiZHJvcHBpbmctcGFydGljbGUiOiIiLCJub24tZHJvcHBpbmctcGFydGljbGUiOiIifSx7ImZhbWlseSI6IlRvcnJlcyIsImdpdmVuIjoiVGlhZ28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UuMTEuMDMzIiwiSVNTTiI6IjEwOTctNjc4NyIsIlBNSUQiOiI0MTI2MDUyNiIsImlzc3VlZCI6eyJkYXRlLXBhcnRzIjpbWzIwMjYsM11dfSwicGFnZSI6IjgwMi04MDkiLCJhYnN0cmFjdCI6IkJBQ0tHUk9VTkQgQWx0aG91Z2ggdGVzdGluZyBmb3IgbGF0ZW50IHR1YmVyY3Vsb3NpcyAoVEIpIGluZmVjdGlvbiBoYXMgYmVlbiBzdGFuZGFyZCBwcmFjdGljZSBmb3IgcHNvcmlhc2lzIHBhdGllbnRzIGJlaW5nIHRyZWF0ZWQgd2l0aCBpbnRlcmxldWtpbiAoSUwpIDE3IG9yIElMLTIzIGluaGliaXRvcnMsIGV2aWRlbmNlIGZvciB0aGlzIHByYWN0aWNlIGlzIHdlYWsuIE9CSkVDVElWRVMgVG8gcmV2aWV3IGV2aWRlbmNlIG9uIHNhZmV0eSBvZiBJTC0xNyBhbmQgSUwtMjMgaW5oaWJpdG9ycyBpbiB0aGUgc2V0dGluZyBvZiBsYXRlbnQgVEIgaW5mZWN0aW9uIGFuZCB0byBwcm92aWRlIGEgbmV3IEpvaW50IFBvc2l0aW9uIFN0YXRlbWVudCBvbiB0aGlzIHRvcGljLiBNRVRIT0RTIEV4cGVydHMgZnJvbSB0aGUgTmF0aW9uYWwgUHNvcmlhc2lzIEZvdW5kYXRpb24gYW5kIHRoZSBJbnRlcm5hdGlvbmFsIFBzb3JpYXNpcyBDb3VuY2lsIHJldmlld2VkIGV2aWRlbmNlIHJlZ2FyZGluZyBwcm9ncmVzc2lvbiBvZiBsYXRlbnQgVEIgaW5mZWN0aW9uIHRvIGFjdGl2ZSBkaXNlYXNlIGluIHBzb3JpYXNpcyBwYXRpZW50cyByZWNlaXZpbmcgSUwtMTcgb3IgSUwtMjMgYmxvY2tlcnMuIEEgSm9pbnQgUG9zaXRpb24gU3RhdGVtZW50IHdhcyBmb3JtdWxhdGVkIGFuZCBhcHByb3ZlZCB0byBwcm92aWRlIHVwZGF0ZWQgZ3VpZGFuY2UgdG8gY2xpbmljaWFucy4gUkVTVUxUUyA4Ny41JSBvZiB0aGUgbWVtYmVycyBmcm9tIHRoZSBOYXRpb25hbCBQc29yaWFzaXMgRm91bmRhdGlvbiBNZWRpY2FsIEJvYXJkIGFuZCBJbnRlcm5hdGlvbmFsIFBzb3JpYXNpcyBDb3VuY2lsIGFwcHJvdmVkIGEgbmV3IEpvaW50IFBvc2l0aW9uIFN0YXRlbWVudCByZWdhcmRpbmcgcHNvcmlhc2lzIHBhdGllbnRzIGJlaW5nIHRyZWF0ZWQgd2l0aCBJTC0xNyBvciBJTC0yMyBpbmhpYml0b3JzLCBzdGF0aW5nIHRoYXQgdGVzdGluZyBmb3IgbGF0ZW50IFRCIGluZmVjdGlvbiBpcyBub3QgcmVxdWlyZWQuIExJTUlUQVRJT05TIFRoaXMgcG9zaXRpb24gc3RhdGVtZW50IGFsbG93cyBmb3IgZXhjZXB0aW9ucyB3aGVyZSBjb250aW51ZWQgdGVzdGluZyBmb3IgbGF0ZSBudCBUQiBpbmZlY3Rpb24gY291bGQgYmUgY29uc2lkZXJlZCwgaW5jbHVkaW5nIGZvciBwYXRpZW50cyBvbiBjb25jb21pdGFudCBpbW11bm9zdXBwcmVzc2l2ZSB0aGVyYXB5IGFuZCBmb3IgdGhvc2UgbGl2aW5nIGluIFRCIGVuZGVtaWMgYXJlYXMuIENPTkNMVVNJT04gUHNvcmlhc2lzIGV4cGVydHMgcmVhY2hlZCBjb25zZW5zdXMgdGhhdCByb3V0aW5lIHRlc3RpbmcgZm9yIGxhdGVudCBUQiBpbmZlY3Rpb24gaXMgbm90IHJlcXVpcmVkIGluIHBzb3JpYXNpcyBwYXRpZW50cyBiZWluZyB0cmVhdGVkIHdpdGggSUwtMTcgb3IgSUwtMjMgaW5oaWJpdG9ycy4iLCJpc3N1ZSI6IjMiLCJ2b2x1bWUiOiI5NCJ9LCJpc1RlbXBvcmFyeSI6ZmFsc2V9XX0=&quot;,&quot;citationItems&quot;:[{&quot;id&quot;:&quot;8634dd80-fa82-351a-8d92-184c9b3b0aff&quot;,&quot;itemData&quot;:{&quot;type&quot;:&quot;article-journal&quot;,&quot;id&quot;:&quot;8634dd80-fa82-351a-8d92-184c9b3b0aff&quot;,&quot;title&quot;:&quot;Joint position statement from the National Psoriasis Foundation Medical Board and the International Psoriasis Council on routine testing for latent tuberculosis infection prior to and during treatment of psoriasis patients with interleukin 17 or interleukin 23 inhibitors.&quot;,&quot;author&quot;:[{&quot;family&quot;:&quot;Blauvelt&quot;,&quot;given&quot;:&quot;Andrew&quot;,&quot;parse-names&quot;:false,&quot;dropping-particle&quot;:&quot;&quot;,&quot;non-dropping-particle&quot;:&quot;&quot;},{&quot;family&quot;:&quot;Strober&quot;,&quot;given&quot;:&quot;Bruce E&quot;,&quot;parse-names&quot;:false,&quot;dropping-particle&quot;:&quot;&quot;,&quot;non-dropping-particle&quot;:&quot;&quot;},{&quot;family&quot;:&quot;Eakin&quot;,&quot;given&quot;:&quot;Guy S&quot;,&quot;parse-names&quot;:false,&quot;dropping-particle&quot;:&quot;&quot;,&quot;non-dropping-particle&quot;:&quot;&quot;},{&quot;family&quot;:&quot;McCormick Howard&quot;,&quot;given&quot;:&quot;Leah&quot;,&quot;parse-names&quot;:false,&quot;dropping-particle&quot;:&quot;&quot;,&quot;non-dropping-particle&quot;:&quot;&quot;},{&quot;family&quot;:&quot;Langan&quot;,&quot;given&quot;:&quot;Christy&quot;,&quot;parse-names&quot;:false,&quot;dropping-particle&quot;:&quot;&quot;,&quot;non-dropping-particle&quot;:&quot;&quot;},{&quot;family&quot;:&quot;Kerkhof&quot;,&quot;given&quot;:&quot;Peter C M&quot;,&quot;parse-names&quot;:false,&quot;dropping-particle&quot;:&quot;&quot;,&quot;non-dropping-particle&quot;:&quot;van de&quot;},{&quot;family&quot;:&quot;Puig&quot;,&quot;given&quot;:&quot;Lluís&quot;,&quot;parse-names&quot;:false,&quot;dropping-particle&quot;:&quot;&quot;,&quot;non-dropping-particle&quot;:&quot;&quot;},{&quot;family&quot;:&quot;Lebwohl&quot;,&quot;given&quot;:&quot;Mark G&quot;,&quot;parse-names&quot;:false,&quot;dropping-particle&quot;:&quot;&quot;,&quot;non-dropping-particle&quot;:&quot;&quot;},{&quot;family&quot;:&quot;Romiti&quot;,&quot;given&quot;:&quot;Ricardo&quot;,&quot;parse-names&quot;:false,&quot;dropping-particle&quot;:&quot;&quot;,&quot;non-dropping-particle&quot;:&quot;&quot;},{&quot;family&quot;:&quot;Armstrong&quot;,&quot;given&quot;:&quot;April W&quot;,&quot;parse-names&quot;:false,&quot;dropping-particle&quot;:&quot;&quot;,&quot;non-dropping-particle&quot;:&quot;&quot;},{&quot;family&quot;:&quot;Choon&quot;,&quot;given&quot;:&quot;Siew Eng&quot;,&quot;parse-names&quot;:false,&quot;dropping-particle&quot;:&quot;&quot;,&quot;non-dropping-particle&quot;:&quot;&quot;},{&quot;family&quot;:&quot;Ramessur&quot;,&quot;given&quot;:&quot;Ravi&quot;,&quot;parse-names&quot;:false,&quot;dropping-particle&quot;:&quot;&quot;,&quot;non-dropping-particle&quot;:&quot;&quot;},{&quot;family&quot;:&quot;Gelfand&quot;,&quot;given&quot;:&quot;Joel M&quot;,&quot;parse-names&quot;:false,&quot;dropping-particle&quot;:&quot;&quot;,&quot;non-dropping-particle&quot;:&quot;&quot;},{&quot;family&quot;:&quot;Merola&quot;,&quot;given&quot;:&quot;Joseph F&quot;,&quot;parse-names&quot;:false,&quot;dropping-particle&quot;:&quot;&quot;,&quot;non-dropping-particle&quot;:&quot;&quot;},{&quot;family&quot;:&quot;Winthrop&quot;,&quot;given&quot;:&quot;Kevin L&quot;,&quot;parse-names&quot;:false,&quot;dropping-particle&quot;:&quot;&quot;,&quot;non-dropping-particle&quot;:&quot;&quot;},{&quot;family&quot;:&quot;Torres&quot;,&quot;given&quot;:&quot;Tiago&quot;,&quot;parse-names&quot;:false,&quot;dropping-particle&quot;:&quot;&quot;,&quot;non-dropping-particle&quot;:&quot;&quot;}],&quot;container-title&quot;:&quot;Journal of the American Academy of Dermatology&quot;,&quot;container-title-short&quot;:&quot;J. Am. Acad. Dermatol.&quot;,&quot;DOI&quot;:&quot;10.1016/j.jaad.2025.11.033&quot;,&quot;ISSN&quot;:&quot;1097-6787&quot;,&quot;PMID&quot;:&quot;41260526&quot;,&quot;issued&quot;:{&quot;date-parts&quot;:[[2026,3]]},&quot;page&quot;:&quot;802-809&quot;,&quot;abstract&quot;:&quot;BACKGROUND Although testing for latent tuberculosis (TB) infection has been standard practice for psoriasis patients being treated with interleukin (IL) 17 or IL-23 inhibitors, evidence for this practice is weak. OBJECTIVES To review evidence on safety of IL-17 and IL-23 inhibitors in the setting of latent TB infection and to provide a new Joint Position Statement on this topic. METHODS Experts from the National Psoriasis Foundation and the International Psoriasis Council reviewed evidence regarding progression of latent TB infection to active disease in psoriasis patients receiving IL-17 or IL-23 blockers. A Joint Position Statement was formulated and approved to provide updated guidance to clinicians. RESULTS 87.5% of the members from the National Psoriasis Foundation Medical Board and International Psoriasis Council approved a new Joint Position Statement regarding psoriasis patients being treated with IL-17 or IL-23 inhibitors, stating that testing for latent TB infection is not required. LIMITATIONS This position statement allows for exceptions where continued testing for late nt TB infection could be considered, including for patients on concomitant immunosuppressive therapy and for those living in TB endemic areas. CONCLUSION Psoriasis experts reached consensus that routine testing for latent TB infection is not required in psoriasis patients being treated with IL-17 or IL-23 inhibitors.&quot;,&quot;issue&quot;:&quot;3&quot;,&quot;volume&quot;:&quot;94&quot;},&quot;isTemporary&quot;:false}]},{&quot;citationID&quot;:&quot;MENDELEY_CITATION_a787bc19-2704-4618-b79a-48b6f01c3dc9&quot;,&quot;properties&quot;:{&quot;noteIndex&quot;:0},&quot;isEdited&quot;:false,&quot;manualOverride&quot;:{&quot;isManuallyOverridden&quot;:false,&quot;citeprocText&quot;:&quot;(Kristensen et al., 2025)&quot;,&quot;manualOverrideText&quot;:&quot;&quot;},&quot;citationTag&quot;:&quot;MENDELEY_CITATION_v3_eyJjaXRhdGlvbklEIjoiTUVOREVMRVlfQ0lUQVRJT05fYTc4N2JjMTktMjcwNC00NjE4LWI3OWEtNDhiNmYwMWMzZGM5IiwicHJvcGVydGllcyI6eyJub3RlSW5kZXgiOjB9LCJpc0VkaXRlZCI6ZmFsc2UsIm1hbnVhbE92ZXJyaWRlIjp7ImlzTWFudWFsbHlPdmVycmlkZGVuIjpmYWxzZSwiY2l0ZXByb2NUZXh0IjoiKEtyaXN0ZW5zZW4gZXQgYWwuLCAyMDI1KSIsIm1hbnVhbE92ZXJyaWRlVGV4dCI6IiJ9LCJjaXRhdGlvbkl0ZW1zIjpbeyJpZCI6ImZhZjE0ZWJlLTUyMDMtMzQ3Ny04ZGNlLTNmOTc2M2UzOGJiZSIsIml0ZW1EYXRhIjp7InR5cGUiOiJhcnRpY2xlLWpvdXJuYWwiLCJpZCI6ImZhZjE0ZWJlLTUyMDMtMzQ3Ny04ZGNlLTNmOTc2M2UzOGJiZSIsInRpdGxlIjoiUHNvcmlhc2lzOiBDb25zaWRlcmF0aW9ucyBmb3IgdGhlIE1hbmFnZW1lbnQgb2YgV29tZW4gb2YgQ2hpbGRiZWFyaW5nIFBvdGVudGlhbC4iLCJhdXRob3IiOlt7ImZhbWlseSI6IktyaXN0ZW5zZW4iLCJnaXZlbiI6IlNpZ25lIEFnbmV0ZSBSw7huZGUiLCJwYXJzZS1uYW1lcyI6ZmFsc2UsImRyb3BwaW5nLXBhcnRpY2xlIjoiIiwibm9uLWRyb3BwaW5nLXBhcnRpY2xlIjoiIn0seyJmYW1pbHkiOiJLdmlzdC1IYW5zZW4iLCJnaXZlbiI6IkFtYW5kYSIsInBhcnNlLW5hbWVzIjpmYWxzZSwiZHJvcHBpbmctcGFydGljbGUiOiIiLCJub24tZHJvcHBpbmctcGFydGljbGUiOiIifSx7ImZhbWlseSI6IlNrb3YiLCJnaXZlbiI6IkxvbmUiLCJwYXJzZS1uYW1lcyI6ZmFsc2UsImRyb3BwaW5nLXBhcnRpY2xlIjoiIiwibm9uLWRyb3BwaW5nLXBhcnRpY2xlIjoiIn1dLCJjb250YWluZXItdGl0bGUiOiJBbWVyaWNhbiBqb3VybmFsIG9mIGNsaW5pY2FsIGRlcm1hdG9sb2d5IiwiY29udGFpbmVyLXRpdGxlLXNob3J0IjoiQW0uIEouIENsaW4uIERlcm1hdG9sLiIsIkRPSSI6IjEwLjEwMDcvczQwMjU3LTAyNS0wMDk3OC0wIiwiSVNTTiI6IjExNzktMTg4OCIsIlBNSUQiOiI0MDgxOTAyMSIsImlzc3VlZCI6eyJkYXRlLXBhcnRzIjpbWzIwMjUsMTFdXX0sInBhZ2UiOiI5NTMtOTY2IiwiYWJzdHJhY3QiOiJBcyB3b21lbiBvZiBjaGlsZGJlYXJpbmcgcG90ZW50aWFsIGNvbnN0aXR1dGUgYSBjb25zaWRlcmFibGUgcG9ydGlvbiBvZiB0aGUgdG90YWwgcHNvcmlhc2lzIHBvcHVsYXRpb24sIGRlcm1hdG9sb2dpc3RzIG11c3QgY29uc2lkZXIgYm90aCB0aGUgY2xpbmljYWwgYW5kIHBzeWNob3NvY2lhbCBpbXBsaWNhdGlvbnMgb2YgcHNvcmlhc2lzIHdoZW4gdHJlYXRpbmcgdGhlc2UgcGF0aWVudHMuIFRoaXMgcmV2aWV3IHN1bW1hcml6ZXMga2V5IGNsaW5pY2FsIGNvbnNpZGVyYXRpb25zIHdoZW4gdHJlYXRpbmcgd29tZW4gb2YgY2hpbGRiZWFyaW5nIHBvdGVudGlhbCB3aXRoIHBzb3JpYXNpcywgcmVnYXJkaW5nIGZhbWlseSBwbGFubmluZywgcHJlZ25hbmN5LCBhbmQgdGhlIHBvc3RwYXJ0dW0gcGVyaW9kLCBhaW1pbmcgdG8gYXNzaXN0IGluIGlkZW50aWZ5aW5nIGNvbW1vbiBjb25jZXJucyB3aXRoaW4gdGhpcyBwb3B1bGF0aW9uLiBNYW55IHdvbWVuIHJlcG9ydCBpbml0aWF0aW5nIHRoZSBkaXNjdXNzaW9uIG9uIGZhbWlseSBwbGFubmluZyBidXQgaGF2aW5nIGxpbWl0ZWQgYWNjZXNzIHRvIGluZm9ybWF0aW9uLiBDb25jZXJucyBhYm91dCB0aGUgaW1wYWN0IG9mIHBzb3JpYXNpcyBhbmQgaXRzIHRyZWF0bWVudCBvbiBmZXJ0aWxpdHksIHByZWduYW5jeSwgYW5kIGxhY3RhdGlvbiBhcmUgY29tbW9uLCBhbmQgbGFjayBvZiBhZGVxdWF0ZSBpbmZvcm1hdGlvbiBjYW4gbGVhZCB0byBpcnJldm9jYWJsZSBkZWNpc2lvbnMuIERlc3BpdGUgY29uZmxpY3RpbmcgcmVzdWx0cywgY3VycmVudCBldmlkZW5jZSBzdWdnZXN0cyBhIHBvdGVudGlhbCBuZWdhdGl2ZSBjb3JyZWxhdGlvbiBiZXR3ZWVuIG1vZGVyYXRlLXRvLXNldmVyZSBwc29yaWFzaXMgYW5kIGZlcnRpbGl0eS4gU3R1ZGllcyBvbiBhZHZlcnNlIG1hdGVybmFsIGFuZCBuZW9uYXRhbCBldmVudHMgYXNzb2NpYXRlZCB3aXRoIHBzb3JpYXNpcyBzaG93IGluY29uc2lzdGVudCBvdXRjb21lcyBhbmQgc2hvdWxkIGJlIGNvbW11bmljYXRlZCB3aXRoIGNhdXRpb24uIFdpdGggdGhlIGluY3JlYXNlIGluIGF2YWlsYWJsZSB0cmVhdG1lbnQgb3B0aW9ucyBkdXJpbmcgcHJlZ25hbmN5IGFuZCBsYWN0YXRpb24sIHBhcnRpY3VsYXJseSBpbiBjYXNlcyBvZiBzZXZlcmUgcHNvcmlhc2lzLCBwZXJzb25hbGl6ZWQgdHJlYXRtZW50IHBsYW5zIGFyZSBiZWNvbWluZyBtb3JlIGFjaGlldmFibGUsIGFsbG93aW5nIGRlcm1hdG9sb2dpc3RzIHRvIGJldHRlciBhZGRyZXNzIHRoZSBuZWVkcyBvZiB0aGVpciBwYXRpZW50cy4gVGhlIG1ham9yaXR5IG9mIHBhdGllbnRzIGNhbiBiZSB0cmVhdGVkIGR1cmluZyBwcmVnbmFuY3kgd2l0aCB0b3BpY2FsIHRyZWF0bWVudHMgb3IgdWx0cmF2aW9sZXQtQiBpcnJhZGlhdGlvbi4gV2hpbGUgdGhlIGdlbmVyYWwgcmVjb21tZW5kYXRpb24gaXMgdG8gc3RvcCBzeXN0ZW1pYyB0cmVhdG1lbnQgYmVmb3JlIGNvbmNlcHRpb24sIGRlY2lzaW9ucyBzaG91bGQgYmUgbWFkZSBvbiBhbiBpbmRpdmlkdWFsaXplZCBiYXNpcy4gSWYgdHJlYXRtZW50IGNhbm5vdCBiZSBkaXNjb250aW51ZWQsIHR1bW9yIG5lY3Jvc2lzIGZhY3Rvci3OsSBpbmhpYml0b3JzIGFuZCBjeWNsb3Nwb3JpbmUgY2FuIGJlIHVzZWQuIEl0IGlzIGVzc2VudGlhbCB0byBpbmZvcm0gcGFyZW50cyBvZiB0aGUgYWRkaXRpb25hbCByaXNrcyBhc3NvY2lhdGVkIHdpdGggbGl2ZSBvciBsaXZlLWF0dGVudWF0ZWQgdmFjY2luZXMgaW4gY2FzZXMgd2hlcmUgdGhlIG1vdGhlciBoYXMgcmVjZWl2ZWQgc3lzdGVtaWMgdHJlYXRtZW50IGR1cmluZyBwcmVnbmFuY3kgYW5kIHRvIGRlbGF5IHZhY2NpbmF0aW9ucyBhY2NvcmRpbmdseS4iLCJpc3N1ZSI6IjYiLCJ2b2x1bWUiOiIyNiJ9LCJpc1RlbXBvcmFyeSI6ZmFsc2V9XX0=&quot;,&quot;citationItems&quot;:[{&quot;id&quot;:&quot;faf14ebe-5203-3477-8dce-3f9763e38bbe&quot;,&quot;itemData&quot;:{&quot;type&quot;:&quot;article-journal&quot;,&quot;id&quot;:&quot;faf14ebe-5203-3477-8dce-3f9763e38bbe&quot;,&quot;title&quot;:&quot;Psoriasis: Considerations for the Management of Women of Childbearing Potential.&quot;,&quot;author&quot;:[{&quot;family&quot;:&quot;Kristensen&quot;,&quot;given&quot;:&quot;Signe Agnete Rønde&quot;,&quot;parse-names&quot;:false,&quot;dropping-particle&quot;:&quot;&quot;,&quot;non-dropping-particle&quot;:&quot;&quot;},{&quot;family&quot;:&quot;Kvist-Hansen&quot;,&quot;given&quot;:&quot;Amanda&quot;,&quot;parse-names&quot;:false,&quot;dropping-particle&quot;:&quot;&quot;,&quot;non-dropping-particle&quot;:&quot;&quot;},{&quot;family&quot;:&quot;Skov&quot;,&quot;given&quot;:&quot;Lone&quot;,&quot;parse-names&quot;:false,&quot;dropping-particle&quot;:&quot;&quot;,&quot;non-dropping-particle&quot;:&quot;&quot;}],&quot;container-title&quot;:&quot;American journal of clinical dermatology&quot;,&quot;container-title-short&quot;:&quot;Am. J. Clin. Dermatol.&quot;,&quot;DOI&quot;:&quot;10.1007/s40257-025-00978-0&quot;,&quot;ISSN&quot;:&quot;1179-1888&quot;,&quot;PMID&quot;:&quot;40819021&quot;,&quot;issued&quot;:{&quot;date-parts&quot;:[[2025,11]]},&quot;page&quot;:&quot;953-966&quot;,&quot;abstract&quot;:&quot;As women of childbearing potential constitute a considerable portion of the total psoriasis population, dermatologists must consider both the clinical and psychosocial implications of psoriasis when treating these patients. This review summarizes key clinical considerations when treating women of childbearing potential with psoriasis, regarding family planning, pregnancy, and the postpartum period, aiming to assist in identifying common concerns within this population. Many women report initiating the discussion on family planning but having limited access to information. Concerns about the impact of psoriasis and its treatment on fertility, pregnancy, and lactation are common, and lack of adequate information can lead to irrevocable decisions. Despite conflicting results, current evidence suggests a potential negative correlation between moderate-to-severe psoriasis and fertility. Studies on adverse maternal and neonatal events associated with psoriasis show inconsistent outcomes and should be communicated with caution. With the increase in available treatment options during pregnancy and lactation, particularly in cases of severe psoriasis, personalized treatment plans are becoming more achievable, allowing dermatologists to better address the needs of their patients. The majority of patients can be treated during pregnancy with topical treatments or ultraviolet-B irradiation. While the general recommendation is to stop systemic treatment before conception, decisions should be made on an individualized basis. If treatment cannot be discontinued, tumor necrosis factor-α inhibitors and cyclosporine can be used. It is essential to inform parents of the additional risks associated with live or live-attenuated vaccines in cases where the mother has received systemic treatment during pregnancy and to delay vaccinations accordingly.&quot;,&quot;issue&quot;:&quot;6&quot;,&quot;volume&quot;:&quot;26&quot;},&quot;isTemporary&quot;:false}]},{&quot;citationID&quot;:&quot;MENDELEY_CITATION_31930308-f5c1-4027-ac3d-923ad1e97cfd&quot;,&quot;properties&quot;:{&quot;noteIndex&quot;:0},&quot;isEdited&quot;:false,&quot;manualOverride&quot;:{&quot;isManuallyOverridden&quot;:false,&quot;citeprocText&quot;:&quot;(Rüegg et al., 2025)&quot;,&quot;manualOverrideText&quot;:&quot;&quot;},&quot;citationTag&quot;:&quot;MENDELEY_CITATION_v3_eyJjaXRhdGlvbklEIjoiTUVOREVMRVlfQ0lUQVRJT05fMzE5MzAzMDgtZjVjMS00MDI3LWFjM2QtOTIzYWQxZTk3Y2ZkIiwicHJvcGVydGllcyI6eyJub3RlSW5kZXgiOjB9LCJpc0VkaXRlZCI6ZmFsc2UsIm1hbnVhbE92ZXJyaWRlIjp7ImlzTWFudWFsbHlPdmVycmlkZGVuIjpmYWxzZSwiY2l0ZXByb2NUZXh0IjoiKFLDvGVnZyBldCBhbC4sIDIwMjUpIiwibWFudWFsT3ZlcnJpZGVUZXh0IjoiIn0sImNpdGF0aW9uSXRlbXMiOlt7ImlkIjoiNzY4MGJmODAtZDk5YS0zMGQwLTk5M2ItYWJlZGY0MWY1MWU1IiwiaXRlbURhdGEiOnsidHlwZSI6ImFydGljbGUtam91cm5hbCIsImlkIjoiNzY4MGJmODAtZDk5YS0zMGQwLTk5M2ItYWJlZGY0MWY1MWU1IiwidGl0bGUiOiJFVUxBUiByZWNvbW1lbmRhdGlvbnMgZm9yIHVzZSBvZiBhbnRpcmhldW1hdGljIGRydWdzIGluIHJlcHJvZHVjdGlvbiwgcHJlZ25hbmN5LCBhbmQgbGFjdGF0aW9uOiAyMDI0IHVwZGF0ZS4iLCJhdXRob3IiOlt7ImZhbWlseSI6IlLDvGVnZyIsImdpdmVuIjoiTGluZGEiLCJwYXJzZS1uYW1lcyI6ZmFsc2UsImRyb3BwaW5nLXBhcnRpY2xlIjoiIiwibm9uLWRyb3BwaW5nLXBhcnRpY2xlIjoiIn0seyJmYW1pbHkiOiJQbHVtYSIsImdpdmVuIjoiQW5kcmVhIiwicGFyc2UtbmFtZXMiOmZhbHNlLCJkcm9wcGluZy1wYXJ0aWNsZSI6IiIsIm5vbi1kcm9wcGluZy1wYXJ0aWNsZSI6IiJ9LHsiZmFtaWx5IjoiSGFtcm91biIsImdpdmVuIjoiU2FicmluYSIsInBhcnNlLW5hbWVzIjpmYWxzZSwiZHJvcHBpbmctcGFydGljbGUiOiIiLCJub24tZHJvcHBpbmctcGFydGljbGUiOiIifSx7ImZhbWlseSI6IkNlY2NoaSIsImdpdmVuIjoiSXJlbmUiLCJwYXJzZS1uYW1lcyI6ZmFsc2UsImRyb3BwaW5nLXBhcnRpY2xlIjoiIiwibm9uLWRyb3BwaW5nLXBhcnRpY2xlIjoiIn0seyJmYW1pbHkiOiJQZXJlei1HYXJjaWEiLCJnaXZlbiI6Ikx1aXMgRmVybmFuZG8iLCJwYXJzZS1uYW1lcyI6ZmFsc2UsImRyb3BwaW5nLXBhcnRpY2xlIjoiIiwibm9uLWRyb3BwaW5nLXBhcnRpY2xlIjoiIn0seyJmYW1pbHkiOiJBbmRlcnNvbiIsImdpdmVuIjoiUGhpbGlwIE8iLCJwYXJzZS1uYW1lcyI6ZmFsc2UsImRyb3BwaW5nLXBhcnRpY2xlIjoiIiwibm9uLWRyb3BwaW5nLXBhcnRpY2xlIjoiIn0seyJmYW1pbHkiOiJBbmRyZW9saSIsImdpdmVuIjoiTGF1cmEiLCJwYXJzZS1uYW1lcyI6ZmFsc2UsImRyb3BwaW5nLXBhcnRpY2xlIjoiIiwibm9uLWRyb3BwaW5nLXBhcnRpY2xlIjoiIn0seyJmYW1pbHkiOiJXaXJzdHLDtm0iLCJnaXZlbiI6IlNhcmEgQmFkcmVoIiwicGFyc2UtbmFtZXMiOmZhbHNlLCJkcm9wcGluZy1wYXJ0aWNsZSI6IiIsIm5vbi1kcm9wcGluZy1wYXJ0aWNsZSI6IiJ9LHsiZmFtaWx5IjoiQm95YWRoemlldmEiLCJnaXZlbiI6IlZsYWRpbWlyYSIsInBhcnNlLW5hbWVzIjpmYWxzZSwiZHJvcHBpbmctcGFydGljbGUiOiIiLCJub24tZHJvcHBpbmctcGFydGljbGUiOiIifSx7ImZhbWlseSI6IkNoYW1iZXJzIiwiZ2l2ZW4iOiJDaHJpc3RpbmEiLCJwYXJzZS1uYW1lcyI6ZmFsc2UsImRyb3BwaW5nLXBhcnRpY2xlIjoiIiwibm9uLWRyb3BwaW5nLXBhcnRpY2xlIjoiIn0seyJmYW1pbHkiOiJDb3N0ZWRvYXQtQ2hhbHVtZWF1IiwiZ2l2ZW4iOiJOYXRoYWxpZSIsInBhcnNlLW5hbWVzIjpmYWxzZSwiZHJvcHBpbmctcGFydGljbGUiOiIiLCJub24tZHJvcHBpbmctcGFydGljbGUiOiIifSx7ImZhbWlseSI6IkRvbGhhaW4iLCJnaXZlbiI6IlJhZGJvdWQgSiBFIE0iLCJwYXJzZS1uYW1lcyI6ZmFsc2UsImRyb3BwaW5nLXBhcnRpY2xlIjoiIiwibm9uLWRyb3BwaW5nLXBhcnRpY2xlIjoiIn0seyJmYW1pbHkiOiJGaXNjaGVyLUJldHoiLCJnaXZlbiI6IlJlYmVjY2EiLCJwYXJzZS1uYW1lcyI6ZmFsc2UsImRyb3BwaW5nLXBhcnRpY2xlIjoiIiwibm9uLWRyb3BwaW5nLXBhcnRpY2xlIjoiIn0seyJmYW1pbHkiOiJHaWxlcyIsImdpdmVuIjoiSWFuIiwicGFyc2UtbmFtZXMiOmZhbHNlLCJkcm9wcGluZy1wYXJ0aWNsZSI6IiIsIm5vbi1kcm9wcGluZy1wYXJ0aWNsZSI6IiJ9LHsiZmFtaWx5IjoiR8O4dGVzdGFtLVNrb3JwZW4iLCJnaXZlbiI6IkNhcmluYSIsInBhcnNlLW5hbWVzIjpmYWxzZSwiZHJvcHBpbmctcGFydGljbGUiOiIiLCJub24tZHJvcHBpbmctcGFydGljbGUiOiIifSx7ImZhbWlseSI6IkhvZWx0emVuYmVpbiIsImdpdmVuIjoiTWFyaWEiLCJwYXJzZS1uYW1lcyI6ZmFsc2UsImRyb3BwaW5nLXBhcnRpY2xlIjoiIiwibm9uLWRyb3BwaW5nLXBhcnRpY2xlIjoiIn0seyJmYW1pbHkiOiJNYXJjaGlvcmkiLCJnaXZlbiI6IkZyYW5jZXNjYSIsInBhcnNlLW5hbWVzIjpmYWxzZSwiZHJvcHBpbmctcGFydGljbGUiOiIiLCJub24tZHJvcHBpbmctcGFydGljbGUiOiIifSx7ImZhbWlseSI6Ik1heWVyLVBpY2tlbCIsImdpdmVuIjoiS2Fyb2xpbmUiLCJwYXJzZS1uYW1lcyI6ZmFsc2UsImRyb3BwaW5nLXBhcnRpY2xlIjoiIiwibm9uLWRyb3BwaW5nLXBhcnRpY2xlIjoiIn0seyJmYW1pbHkiOiJNb2x0byIsImdpdmVuIjoiQW5uYSIsInBhcnNlLW5hbWVzIjpmYWxzZSwiZHJvcHBpbmctcGFydGljbGUiOiIiLCJub24tZHJvcHBpbmctcGFydGljbGUiOiIifSx7ImZhbWlseSI6Ik5lbHNvbi1QaWVyY3kiLCJnaXZlbiI6IkNhdGhlcmluZSIsInBhcnNlLW5hbWVzIjpmYWxzZSwiZHJvcHBpbmctcGFydGljbGUiOiIiLCJub24tZHJvcHBpbmctcGFydGljbGUiOiIifSx7ImZhbWlseSI6Ik5pZWxzZW4iLCJnaXZlbiI6Ik9sZSBIYWFnZW4iLCJwYXJzZS1uYW1lcyI6ZmFsc2UsImRyb3BwaW5nLXBhcnRpY2xlIjoiIiwibm9uLWRyb3BwaW5nLXBhcnRpY2xlIjoiIn0seyJmYW1pbHkiOiJUaW5jYW5pIiwiZ2l2ZW4iOiJBbmdlbGEiLCJwYXJzZS1uYW1lcyI6ZmFsc2UsImRyb3BwaW5nLXBhcnRpY2xlIjoiIiwibm9uLWRyb3BwaW5nLXBhcnRpY2xlIjoiIn0seyJmYW1pbHkiOiJXYWxsZW5pdXMiLCJnaXZlbiI6Ik1hcmlhbm5lIiwicGFyc2UtbmFtZXMiOmZhbHNlLCJkcm9wcGluZy1wYXJ0aWNsZSI6IiIsIm5vbi1kcm9wcGluZy1wYXJ0aWNsZSI6IiJ9LHsiZmFtaWx5IjoiWmJpbmRlbiIsImdpdmVuIjoiQXN0cmlkIiwicGFyc2UtbmFtZXMiOmZhbHNlLCJkcm9wcGluZy1wYXJ0aWNsZSI6IiIsIm5vbi1kcm9wcGluZy1wYXJ0aWNsZSI6IiJ9LHsiZmFtaWx5IjoiTWVpc3NuZXIiLCJnaXZlbiI6Ill2ZXR0ZSIsInBhcnNlLW5hbWVzIjpmYWxzZSwiZHJvcHBpbmctcGFydGljbGUiOiIiLCJub24tZHJvcHBpbmctcGFydGljbGUiOiIifSx7ImZhbWlseSI6IkZpbmNraCIsImdpdmVuIjoiQXhlbCIsInBhcnNlLW5hbWVzIjpmYWxzZSwiZHJvcHBpbmctcGFydGljbGUiOiIiLCJub24tZHJvcHBpbmctcGFydGljbGUiOiIifSx7ImZhbWlseSI6IkbDtnJnZXIiLCJnaXZlbiI6IkZyYXVrZSIsInBhcnNlLW5hbWVzIjpmYWxzZSwiZHJvcHBpbmctcGFydGljbGUiOiIiLCJub24tZHJvcHBpbmctcGFydGljbGUiOiIifV0sImNvbnRhaW5lci10aXRsZSI6IkFubmFscyBvZiB0aGUgcmhldW1hdGljIGRpc2Vhc2VzIiwiY29udGFpbmVyLXRpdGxlLXNob3J0IjoiQW5uLiBSaGV1bS4gRGlzLiIsIkRPSSI6IjEwLjEwMTYvai5hcmQuMjAyNS4wMi4wMjMiLCJJU1NOIjoiMTQ2OC0yMDYwIiwiUE1JRCI6IjQwMjg3MzExIiwiaXNzdWVkIjp7ImRhdGUtcGFydHMiOltbMjAyNSw2XV19LCJwYWdlIjoiOTEwLTkyNiIsImFic3RyYWN0IjoiT0JKRUNUSVZFUyBUbyB1cGRhdGUgdGhlIGV4aXN0aW5nIEV1cm9wZWFuIEFsbGlhbmNlIG9mIEFzc29jaWF0aW9ucyBmb3IgUmhldW1hdG9sb2d5IChFVUxBUikgcG9pbnRzIHRvIGNvbnNpZGVyIChQdEMpIGZvciB1c2Ugb2YgYW50aXJoZXVtYXRpYyBkcnVncyBpbiByZXByb2R1Y3Rpb24sIHByZWduYW5jeSwgYW5kIGxhY3RhdGlvbiwgaW5jbHVkaW5nIGFkZGl0aW9uYWwgZHJ1Z3MgYW5kIGFkdmVyc2Ugb3V0Y29tZXMgYXMgd2VsbCBhcyBwYXRlcm5hbCBkcnVnIHNhZmV0eS4gTUVUSE9EUyBBY2NvcmRpbmcgdG8gdGhlIEVVTEFSIHN0YW5kYXJkaXNlZCBvcGVyYXRpbmcgcHJvY2VkdXJlcywgYW4gaW50ZXJuYXRpb25hbCB0YXNrIGZvcmNlIChURikgZGVmaW5lZCB0aGUgcXVlc3Rpb25zIGZvciBhIHN5c3RlbWF0aWMgbGl0ZXJhdHVyZSByZXZpZXcsIGZvbGxvd2VkIGJ5IGZvcm11bGF0aW9uIG9mIHRoZSB1cGRhdGVkIHN0YXRlbWVudHMuIEEgcHJlZGVmaW5lZCB2b3RpbmcgcHJvY2VzcyB3YXMgYXBwbGllZCB0byBlYWNoIG92ZXJhcmNoaW5nIHByaW5jaXBsZSBhbmQgc3RhdGVtZW50LiBMZXZlbCBvZiBldmlkZW5jZSBhbmQgc3RyZW5ndGggb2YgcmVjb21tZW5kYXRpb24gd2VyZSBhc3NpZ25lZCwgYW5kIHBhcnRpY2lwYW50cyBmaW5hbGx5IHByb3ZpZGVkIHRoZWlyIGxldmVsIG9mIGFncmVlbWVudCBmb3IgZWFjaCBpdGVtLiBSRVNVTFRTIFRoZSBURiBwcm9wb3NlcyA1IG92ZXJhcmNoaW5nIHByaW5jaXBsZXMgYW5kIDEyIHJlY29tbWVuZGF0aW9ucyBmb3IgdGhlIHVzZSBvZiBhbnRpcmhldW1hdGljIGRydWdzIGJlZm9yZSBhbmQgZHVyaW5nIHByZWduYW5jeSwgdGhyb3VnaCBsYWN0YXRpb24sIGFuZCBpbiBtYWxlIHBhdGllbnRzLiBUaGUgY3VycmVudCBldmlkZW5jZSBpbmRpY2F0ZXMgdGhhdCBzeW50aGV0aWMgZGlzZWFzZS1tb2RpZnlpbmcgYW50aXJoZXVtYXRpYyBkcnVncyAoRE1BUkRzKSBjb21wYXRpYmxlIHdpdGggcHJlZ25hbmN5IGluY2x1ZGUgYW50aW1hbGFyaWFscywgYXphdGhpb3ByaW5lLCBjb2xjaGljaW5lLCBjeWNsb3Nwb3JpbmUsIHN1bGZhc2FsYXppbmUsIGFuZCB0YWNyb2xpbXVzLiBSZWdhcmRpbmcgbm9uc3Rlcm9pZGFsIGFudGktaW5mbGFtbWF0b3J5IGRydWdzIChOU0FJRHMpIGFuZCBnbHVjb2NvcnRpY29pZHMsIGEgbW9yZSByZXN0cmljdGl2ZSBhcHByb2FjaCB0byB0aGVpciB1c2UgZHVyaW5nIHByZWduYW5jeSBpcyByZWNvbW1lbmRlZC4gQmFzZWQgb24gYW4gaW5kaXZpZHVhbGlzZWQgcmlzay1iZW5lZml0IGFzc2Vzc21lbnQsIGFsbCB0dW1vdXIgbmVjcm9zaXMgZmFjdG9yIGluaGliaXRvciAoVE5GaSkgYmlvbG9naWMgRE1BUkRzIChiRE1BUkRzKSBjYW4gYmUgdXNlZCB0aHJvdWdob3V0IHByZWduYW5jeSwgYW5kIG5vbi1UTkZpIGJETUFSRHMgbWF5IGJlIHVzZWQgaWYgbmVlZGVkLiBJbiByZWxhdGlvbiB0byBsYWN0YXRpb24sIGNvbXBhdGlibGUgZHJ1Z3MgaW5jbHVkZSBhbnRpbWFsYXJpYWxzLCBhemF0aGlvcHJpbmUsIGNvbGNoaWNpbmUsIGN5Y2xvc3BvcmluZSwgZ2x1Y29jb3J0aWNvaWRzLCBpbnRyYXZlbm91cyBpbW11bm9nbG9idWxpbiAoSVZJRyksIE5TQUlEcywgc3VsZmFzYWxhemluZSwgYW5kIHRhY3JvbGltdXMuIEFsbCBiRE1BUkRzIGFyZSBjb25zaWRlcmVkIGNvbXBhdGlibGUgd2l0aCBicmVhc3RmZWVkaW5nLiBDb25jZXJuaW5nIHRoZSB1c2Ugb2YgZHJ1Z3MgaW4gbWVuLCBjb21wYXRpYmxlIG9wdGlvbnMgaW5jbHVkZSBhbnRpbWFsYXJpYWxzLCBhemF0aGlvcHJpbmUsIGNvbGNoaWNpbmUsIGN5Y2xvc3BvcmluZSwgSVZJRywgbGVmbHVub21pZGUsIG1ldGhvdHJleGF0ZSwgbXljb3BoZW5vbGF0ZSwgTlNBSURzLCBnbHVjb2NvcnRpY29pZHMsIHNpbGRlbmFmaWwsIHN1bGZhc2FsYXppbmUsIHRhY3JvbGltdXMsIGFuZCBiRE1BUkRzLiBDT05DTFVTSU9OUyBUaGUgdXBkYXRlZCByZWNvbW1lbmRhdGlvbnMgcHJvdmlkZSBjb25zZW5zdXMgZ3VpZGFuY2UgYW5kIHdpbGwgaGVscCB0byBpbXByb3ZlIHRoZSBxdWFsaXR5IG9mIGNhcmUgb2YgcGF0aWVudHMgZHVyaW5nIHRoZSBwaGFzZXMgb2YgcmVwcm9kdWN0aW9uLCBwcmVnbmFuY3ksIGFuZCBsYWN0YXRpb24uIiwiaXNzdWUiOiI2Iiwidm9sdW1lIjoiODQifSwiaXNUZW1wb3JhcnkiOmZhbHNlfV19&quot;,&quot;citationItems&quot;:[{&quot;id&quot;:&quot;7680bf80-d99a-30d0-993b-abedf41f51e5&quot;,&quot;itemData&quot;:{&quot;type&quot;:&quot;article-journal&quot;,&quot;id&quot;:&quot;7680bf80-d99a-30d0-993b-abedf41f51e5&quot;,&quot;title&quot;:&quot;EULAR recommendations for use of antirheumatic drugs in reproduction, pregnancy, and lactation: 2024 update.&quot;,&quot;author&quot;:[{&quot;family&quot;:&quot;Rüegg&quot;,&quot;given&quot;:&quot;Linda&quot;,&quot;parse-names&quot;:false,&quot;dropping-particle&quot;:&quot;&quot;,&quot;non-dropping-particle&quot;:&quot;&quot;},{&quot;family&quot;:&quot;Pluma&quot;,&quot;given&quot;:&quot;Andrea&quot;,&quot;parse-names&quot;:false,&quot;dropping-particle&quot;:&quot;&quot;,&quot;non-dropping-particle&quot;:&quot;&quot;},{&quot;family&quot;:&quot;Hamroun&quot;,&quot;given&quot;:&quot;Sabrina&quot;,&quot;parse-names&quot;:false,&quot;dropping-particle&quot;:&quot;&quot;,&quot;non-dropping-particle&quot;:&quot;&quot;},{&quot;family&quot;:&quot;Cecchi&quot;,&quot;given&quot;:&quot;Irene&quot;,&quot;parse-names&quot;:false,&quot;dropping-particle&quot;:&quot;&quot;,&quot;non-dropping-particle&quot;:&quot;&quot;},{&quot;family&quot;:&quot;Perez-Garcia&quot;,&quot;given&quot;:&quot;Luis Fernando&quot;,&quot;parse-names&quot;:false,&quot;dropping-particle&quot;:&quot;&quot;,&quot;non-dropping-particle&quot;:&quot;&quot;},{&quot;family&quot;:&quot;Anderson&quot;,&quot;given&quot;:&quot;Philip O&quot;,&quot;parse-names&quot;:false,&quot;dropping-particle&quot;:&quot;&quot;,&quot;non-dropping-particle&quot;:&quot;&quot;},{&quot;family&quot;:&quot;Andreoli&quot;,&quot;given&quot;:&quot;Laura&quot;,&quot;parse-names&quot;:false,&quot;dropping-particle&quot;:&quot;&quot;,&quot;non-dropping-particle&quot;:&quot;&quot;},{&quot;family&quot;:&quot;Wirström&quot;,&quot;given&quot;:&quot;Sara Badreh&quot;,&quot;parse-names&quot;:false,&quot;dropping-particle&quot;:&quot;&quot;,&quot;non-dropping-particle&quot;:&quot;&quot;},{&quot;family&quot;:&quot;Boyadhzieva&quot;,&quot;given&quot;:&quot;Vladimira&quot;,&quot;parse-names&quot;:false,&quot;dropping-particle&quot;:&quot;&quot;,&quot;non-dropping-particle&quot;:&quot;&quot;},{&quot;family&quot;:&quot;Chambers&quot;,&quot;given&quot;:&quot;Christina&quot;,&quot;parse-names&quot;:false,&quot;dropping-particle&quot;:&quot;&quot;,&quot;non-dropping-particle&quot;:&quot;&quot;},{&quot;family&quot;:&quot;Costedoat-Chalumeau&quot;,&quot;given&quot;:&quot;Nathalie&quot;,&quot;parse-names&quot;:false,&quot;dropping-particle&quot;:&quot;&quot;,&quot;non-dropping-particle&quot;:&quot;&quot;},{&quot;family&quot;:&quot;Dolhain&quot;,&quot;given&quot;:&quot;Radboud J E M&quot;,&quot;parse-names&quot;:false,&quot;dropping-particle&quot;:&quot;&quot;,&quot;non-dropping-particle&quot;:&quot;&quot;},{&quot;family&quot;:&quot;Fischer-Betz&quot;,&quot;given&quot;:&quot;Rebecca&quot;,&quot;parse-names&quot;:false,&quot;dropping-particle&quot;:&quot;&quot;,&quot;non-dropping-particle&quot;:&quot;&quot;},{&quot;family&quot;:&quot;Giles&quot;,&quot;given&quot;:&quot;Ian&quot;,&quot;parse-names&quot;:false,&quot;dropping-particle&quot;:&quot;&quot;,&quot;non-dropping-particle&quot;:&quot;&quot;},{&quot;family&quot;:&quot;Gøtestam-Skorpen&quot;,&quot;given&quot;:&quot;Carina&quot;,&quot;parse-names&quot;:false,&quot;dropping-particle&quot;:&quot;&quot;,&quot;non-dropping-particle&quot;:&quot;&quot;},{&quot;family&quot;:&quot;Hoeltzenbein&quot;,&quot;given&quot;:&quot;Maria&quot;,&quot;parse-names&quot;:false,&quot;dropping-particle&quot;:&quot;&quot;,&quot;non-dropping-particle&quot;:&quot;&quot;},{&quot;family&quot;:&quot;Marchiori&quot;,&quot;given&quot;:&quot;Francesca&quot;,&quot;parse-names&quot;:false,&quot;dropping-particle&quot;:&quot;&quot;,&quot;non-dropping-particle&quot;:&quot;&quot;},{&quot;family&quot;:&quot;Mayer-Pickel&quot;,&quot;given&quot;:&quot;Karoline&quot;,&quot;parse-names&quot;:false,&quot;dropping-particle&quot;:&quot;&quot;,&quot;non-dropping-particle&quot;:&quot;&quot;},{&quot;family&quot;:&quot;Molto&quot;,&quot;given&quot;:&quot;Anna&quot;,&quot;parse-names&quot;:false,&quot;dropping-particle&quot;:&quot;&quot;,&quot;non-dropping-particle&quot;:&quot;&quot;},{&quot;family&quot;:&quot;Nelson-Piercy&quot;,&quot;given&quot;:&quot;Catherine&quot;,&quot;parse-names&quot;:false,&quot;dropping-particle&quot;:&quot;&quot;,&quot;non-dropping-particle&quot;:&quot;&quot;},{&quot;family&quot;:&quot;Nielsen&quot;,&quot;given&quot;:&quot;Ole Haagen&quot;,&quot;parse-names&quot;:false,&quot;dropping-particle&quot;:&quot;&quot;,&quot;non-dropping-particle&quot;:&quot;&quot;},{&quot;family&quot;:&quot;Tincani&quot;,&quot;given&quot;:&quot;Angela&quot;,&quot;parse-names&quot;:false,&quot;dropping-particle&quot;:&quot;&quot;,&quot;non-dropping-particle&quot;:&quot;&quot;},{&quot;family&quot;:&quot;Wallenius&quot;,&quot;given&quot;:&quot;Marianne&quot;,&quot;parse-names&quot;:false,&quot;dropping-particle&quot;:&quot;&quot;,&quot;non-dropping-particle&quot;:&quot;&quot;},{&quot;family&quot;:&quot;Zbinden&quot;,&quot;given&quot;:&quot;Astrid&quot;,&quot;parse-names&quot;:false,&quot;dropping-particle&quot;:&quot;&quot;,&quot;non-dropping-particle&quot;:&quot;&quot;},{&quot;family&quot;:&quot;Meissner&quot;,&quot;given&quot;:&quot;Yvette&quot;,&quot;parse-names&quot;:false,&quot;dropping-particle&quot;:&quot;&quot;,&quot;non-dropping-particle&quot;:&quot;&quot;},{&quot;family&quot;:&quot;Finckh&quot;,&quot;given&quot;:&quot;Axel&quot;,&quot;parse-names&quot;:false,&quot;dropping-particle&quot;:&quot;&quot;,&quot;non-dropping-particle&quot;:&quot;&quot;},{&quot;family&quot;:&quot;Förger&quot;,&quot;given&quot;:&quot;Frauke&quot;,&quot;parse-names&quot;:false,&quot;dropping-particle&quot;:&quot;&quot;,&quot;non-dropping-particle&quot;:&quot;&quot;}],&quot;container-title&quot;:&quot;Annals of the rheumatic diseases&quot;,&quot;container-title-short&quot;:&quot;Ann. Rheum. Dis.&quot;,&quot;DOI&quot;:&quot;10.1016/j.ard.2025.02.023&quot;,&quot;ISSN&quot;:&quot;1468-2060&quot;,&quot;PMID&quot;:&quot;40287311&quot;,&quot;issued&quot;:{&quot;date-parts&quot;:[[2025,6]]},&quot;page&quot;:&quot;910-926&quot;,&quot;abstract&quot;:&quot;OBJECTIVES To update the existing European Alliance of Associations for Rheumatology (EULAR) points to consider (PtC) for use of antirheumatic drugs in reproduction, pregnancy, and lactation, including additional drugs and adverse outcomes as well as paternal drug safety. METHODS According to the EULAR standardised operating procedures, an international task force (TF) defined the questions for a systematic literature review, followed by formulation of the updated statements. A predefined voting process was applied to each overarching principle and statement. Level of evidence and strength of recommendation were assigned, and participants finally provided their level of agreement for each item. RESULTS The TF proposes 5 overarching principles and 12 recommendations for the use of antirheumatic drugs before and during pregnancy, through lactation, and in male patients. The current evidence indicates that synthetic disease-modifying antirheumatic drugs (DMARDs) compatible with pregnancy include antimalarials, azathioprine, colchicine, cyclosporine, sulfasalazine, and tacrolimus. Regarding nonsteroidal anti-inflammatory drugs (NSAIDs) and glucocorticoids, a more restrictive approach to their use during pregnancy is recommended. Based on an individualised risk-benefit assessment, all tumour necrosis factor inhibitor (TNFi) biologic DMARDs (bDMARDs) can be used throughout pregnancy, and non-TNFi bDMARDs may be used if needed. In relation to lactation, compatible drugs include antimalarials, azathioprine, colchicine, cyclosporine, glucocorticoids, intravenous immunoglobulin (IVIG), NSAIDs, sulfasalazine, and tacrolimus. All bDMARDs are considered compatible with breastfeeding. Concerning the use of drugs in men, compatible options include antimalarials, azathioprine, colchicine, cyclosporine, IVIG, leflunomide, methotrexate, mycophenolate, NSAIDs, glucocorticoids, sildenafil, sulfasalazine, tacrolimus, and bDMARDs. CONCLUSIONS The updated recommendations provide consensus guidance and will help to improve the quality of care of patients during the phases of reproduction, pregnancy, and lactation.&quot;,&quot;issue&quot;:&quot;6&quot;,&quot;volume&quot;:&quot;84&quot;},&quot;isTemporary&quot;:false}]},{&quot;citationID&quot;:&quot;MENDELEY_CITATION_da338892-74c1-43ef-b081-2a9a4c313097&quot;,&quot;properties&quot;:{&quot;noteIndex&quot;:0},&quot;isEdited&quot;:false,&quot;manualOverride&quot;:{&quot;isManuallyOverridden&quot;:false,&quot;citeprocText&quot;:&quot;(Kristensen et al., 2025; Rüegg et al., 2025; Yaghi et al., 2024)&quot;,&quot;manualOverrideText&quot;:&quot;&quot;},&quot;citationTag&quot;:&quot;MENDELEY_CITATION_v3_eyJjaXRhdGlvbklEIjoiTUVOREVMRVlfQ0lUQVRJT05fZGEzMzg4OTItNzRjMS00M2VmLWIwODEtMmE5YTRjMzEzMDk3IiwicHJvcGVydGllcyI6eyJub3RlSW5kZXgiOjB9LCJpc0VkaXRlZCI6ZmFsc2UsIm1hbnVhbE92ZXJyaWRlIjp7ImlzTWFudWFsbHlPdmVycmlkZGVuIjpmYWxzZSwiY2l0ZXByb2NUZXh0IjoiKEtyaXN0ZW5zZW4gZXQgYWwuLCAyMDI1OyBSw7xlZ2cgZXQgYWwuLCAyMDI1OyBZYWdoaSBldCBhbC4sIDIwMjQpIiwibWFudWFsT3ZlcnJpZGVUZXh0IjoiIn0sImNpdGF0aW9uSXRlbXMiOlt7ImlkIjoiNzY4MGJmODAtZDk5YS0zMGQwLTk5M2ItYWJlZGY0MWY1MWU1IiwiaXRlbURhdGEiOnsidHlwZSI6ImFydGljbGUtam91cm5hbCIsImlkIjoiNzY4MGJmODAtZDk5YS0zMGQwLTk5M2ItYWJlZGY0MWY1MWU1IiwidGl0bGUiOiJFVUxBUiByZWNvbW1lbmRhdGlvbnMgZm9yIHVzZSBvZiBhbnRpcmhldW1hdGljIGRydWdzIGluIHJlcHJvZHVjdGlvbiwgcHJlZ25hbmN5LCBhbmQgbGFjdGF0aW9uOiAyMDI0IHVwZGF0ZS4iLCJhdXRob3IiOlt7ImZhbWlseSI6IlLDvGVnZyIsImdpdmVuIjoiTGluZGEiLCJwYXJzZS1uYW1lcyI6ZmFsc2UsImRyb3BwaW5nLXBhcnRpY2xlIjoiIiwibm9uLWRyb3BwaW5nLXBhcnRpY2xlIjoiIn0seyJmYW1pbHkiOiJQbHVtYSIsImdpdmVuIjoiQW5kcmVhIiwicGFyc2UtbmFtZXMiOmZhbHNlLCJkcm9wcGluZy1wYXJ0aWNsZSI6IiIsIm5vbi1kcm9wcGluZy1wYXJ0aWNsZSI6IiJ9LHsiZmFtaWx5IjoiSGFtcm91biIsImdpdmVuIjoiU2FicmluYSIsInBhcnNlLW5hbWVzIjpmYWxzZSwiZHJvcHBpbmctcGFydGljbGUiOiIiLCJub24tZHJvcHBpbmctcGFydGljbGUiOiIifSx7ImZhbWlseSI6IkNlY2NoaSIsImdpdmVuIjoiSXJlbmUiLCJwYXJzZS1uYW1lcyI6ZmFsc2UsImRyb3BwaW5nLXBhcnRpY2xlIjoiIiwibm9uLWRyb3BwaW5nLXBhcnRpY2xlIjoiIn0seyJmYW1pbHkiOiJQZXJlei1HYXJjaWEiLCJnaXZlbiI6Ikx1aXMgRmVybmFuZG8iLCJwYXJzZS1uYW1lcyI6ZmFsc2UsImRyb3BwaW5nLXBhcnRpY2xlIjoiIiwibm9uLWRyb3BwaW5nLXBhcnRpY2xlIjoiIn0seyJmYW1pbHkiOiJBbmRlcnNvbiIsImdpdmVuIjoiUGhpbGlwIE8iLCJwYXJzZS1uYW1lcyI6ZmFsc2UsImRyb3BwaW5nLXBhcnRpY2xlIjoiIiwibm9uLWRyb3BwaW5nLXBhcnRpY2xlIjoiIn0seyJmYW1pbHkiOiJBbmRyZW9saSIsImdpdmVuIjoiTGF1cmEiLCJwYXJzZS1uYW1lcyI6ZmFsc2UsImRyb3BwaW5nLXBhcnRpY2xlIjoiIiwibm9uLWRyb3BwaW5nLXBhcnRpY2xlIjoiIn0seyJmYW1pbHkiOiJXaXJzdHLDtm0iLCJnaXZlbiI6IlNhcmEgQmFkcmVoIiwicGFyc2UtbmFtZXMiOmZhbHNlLCJkcm9wcGluZy1wYXJ0aWNsZSI6IiIsIm5vbi1kcm9wcGluZy1wYXJ0aWNsZSI6IiJ9LHsiZmFtaWx5IjoiQm95YWRoemlldmEiLCJnaXZlbiI6IlZsYWRpbWlyYSIsInBhcnNlLW5hbWVzIjpmYWxzZSwiZHJvcHBpbmctcGFydGljbGUiOiIiLCJub24tZHJvcHBpbmctcGFydGljbGUiOiIifSx7ImZhbWlseSI6IkNoYW1iZXJzIiwiZ2l2ZW4iOiJDaHJpc3RpbmEiLCJwYXJzZS1uYW1lcyI6ZmFsc2UsImRyb3BwaW5nLXBhcnRpY2xlIjoiIiwibm9uLWRyb3BwaW5nLXBhcnRpY2xlIjoiIn0seyJmYW1pbHkiOiJDb3N0ZWRvYXQtQ2hhbHVtZWF1IiwiZ2l2ZW4iOiJOYXRoYWxpZSIsInBhcnNlLW5hbWVzIjpmYWxzZSwiZHJvcHBpbmctcGFydGljbGUiOiIiLCJub24tZHJvcHBpbmctcGFydGljbGUiOiIifSx7ImZhbWlseSI6IkRvbGhhaW4iLCJnaXZlbiI6IlJhZGJvdWQgSiBFIE0iLCJwYXJzZS1uYW1lcyI6ZmFsc2UsImRyb3BwaW5nLXBhcnRpY2xlIjoiIiwibm9uLWRyb3BwaW5nLXBhcnRpY2xlIjoiIn0seyJmYW1pbHkiOiJGaXNjaGVyLUJldHoiLCJnaXZlbiI6IlJlYmVjY2EiLCJwYXJzZS1uYW1lcyI6ZmFsc2UsImRyb3BwaW5nLXBhcnRpY2xlIjoiIiwibm9uLWRyb3BwaW5nLXBhcnRpY2xlIjoiIn0seyJmYW1pbHkiOiJHaWxlcyIsImdpdmVuIjoiSWFuIiwicGFyc2UtbmFtZXMiOmZhbHNlLCJkcm9wcGluZy1wYXJ0aWNsZSI6IiIsIm5vbi1kcm9wcGluZy1wYXJ0aWNsZSI6IiJ9LHsiZmFtaWx5IjoiR8O4dGVzdGFtLVNrb3JwZW4iLCJnaXZlbiI6IkNhcmluYSIsInBhcnNlLW5hbWVzIjpmYWxzZSwiZHJvcHBpbmctcGFydGljbGUiOiIiLCJub24tZHJvcHBpbmctcGFydGljbGUiOiIifSx7ImZhbWlseSI6IkhvZWx0emVuYmVpbiIsImdpdmVuIjoiTWFyaWEiLCJwYXJzZS1uYW1lcyI6ZmFsc2UsImRyb3BwaW5nLXBhcnRpY2xlIjoiIiwibm9uLWRyb3BwaW5nLXBhcnRpY2xlIjoiIn0seyJmYW1pbHkiOiJNYXJjaGlvcmkiLCJnaXZlbiI6IkZyYW5jZXNjYSIsInBhcnNlLW5hbWVzIjpmYWxzZSwiZHJvcHBpbmctcGFydGljbGUiOiIiLCJub24tZHJvcHBpbmctcGFydGljbGUiOiIifSx7ImZhbWlseSI6Ik1heWVyLVBpY2tlbCIsImdpdmVuIjoiS2Fyb2xpbmUiLCJwYXJzZS1uYW1lcyI6ZmFsc2UsImRyb3BwaW5nLXBhcnRpY2xlIjoiIiwibm9uLWRyb3BwaW5nLXBhcnRpY2xlIjoiIn0seyJmYW1pbHkiOiJNb2x0byIsImdpdmVuIjoiQW5uYSIsInBhcnNlLW5hbWVzIjpmYWxzZSwiZHJvcHBpbmctcGFydGljbGUiOiIiLCJub24tZHJvcHBpbmctcGFydGljbGUiOiIifSx7ImZhbWlseSI6Ik5lbHNvbi1QaWVyY3kiLCJnaXZlbiI6IkNhdGhlcmluZSIsInBhcnNlLW5hbWVzIjpmYWxzZSwiZHJvcHBpbmctcGFydGljbGUiOiIiLCJub24tZHJvcHBpbmctcGFydGljbGUiOiIifSx7ImZhbWlseSI6Ik5pZWxzZW4iLCJnaXZlbiI6Ik9sZSBIYWFnZW4iLCJwYXJzZS1uYW1lcyI6ZmFsc2UsImRyb3BwaW5nLXBhcnRpY2xlIjoiIiwibm9uLWRyb3BwaW5nLXBhcnRpY2xlIjoiIn0seyJmYW1pbHkiOiJUaW5jYW5pIiwiZ2l2ZW4iOiJBbmdlbGEiLCJwYXJzZS1uYW1lcyI6ZmFsc2UsImRyb3BwaW5nLXBhcnRpY2xlIjoiIiwibm9uLWRyb3BwaW5nLXBhcnRpY2xlIjoiIn0seyJmYW1pbHkiOiJXYWxsZW5pdXMiLCJnaXZlbiI6Ik1hcmlhbm5lIiwicGFyc2UtbmFtZXMiOmZhbHNlLCJkcm9wcGluZy1wYXJ0aWNsZSI6IiIsIm5vbi1kcm9wcGluZy1wYXJ0aWNsZSI6IiJ9LHsiZmFtaWx5IjoiWmJpbmRlbiIsImdpdmVuIjoiQXN0cmlkIiwicGFyc2UtbmFtZXMiOmZhbHNlLCJkcm9wcGluZy1wYXJ0aWNsZSI6IiIsIm5vbi1kcm9wcGluZy1wYXJ0aWNsZSI6IiJ9LHsiZmFtaWx5IjoiTWVpc3NuZXIiLCJnaXZlbiI6Ill2ZXR0ZSIsInBhcnNlLW5hbWVzIjpmYWxzZSwiZHJvcHBpbmctcGFydGljbGUiOiIiLCJub24tZHJvcHBpbmctcGFydGljbGUiOiIifSx7ImZhbWlseSI6IkZpbmNraCIsImdpdmVuIjoiQXhlbCIsInBhcnNlLW5hbWVzIjpmYWxzZSwiZHJvcHBpbmctcGFydGljbGUiOiIiLCJub24tZHJvcHBpbmctcGFydGljbGUiOiIifSx7ImZhbWlseSI6IkbDtnJnZXIiLCJnaXZlbiI6IkZyYXVrZSIsInBhcnNlLW5hbWVzIjpmYWxzZSwiZHJvcHBpbmctcGFydGljbGUiOiIiLCJub24tZHJvcHBpbmctcGFydGljbGUiOiIifV0sImNvbnRhaW5lci10aXRsZSI6IkFubmFscyBvZiB0aGUgcmhldW1hdGljIGRpc2Vhc2VzIiwiY29udGFpbmVyLXRpdGxlLXNob3J0IjoiQW5uLiBSaGV1bS4gRGlzLiIsIkRPSSI6IjEwLjEwMTYvai5hcmQuMjAyNS4wMi4wMjMiLCJJU1NOIjoiMTQ2OC0yMDYwIiwiUE1JRCI6IjQwMjg3MzExIiwiaXNzdWVkIjp7ImRhdGUtcGFydHMiOltbMjAyNSw2XV19LCJwYWdlIjoiOTEwLTkyNiIsImFic3RyYWN0IjoiT0JKRUNUSVZFUyBUbyB1cGRhdGUgdGhlIGV4aXN0aW5nIEV1cm9wZWFuIEFsbGlhbmNlIG9mIEFzc29jaWF0aW9ucyBmb3IgUmhldW1hdG9sb2d5IChFVUxBUikgcG9pbnRzIHRvIGNvbnNpZGVyIChQdEMpIGZvciB1c2Ugb2YgYW50aXJoZXVtYXRpYyBkcnVncyBpbiByZXByb2R1Y3Rpb24sIHByZWduYW5jeSwgYW5kIGxhY3RhdGlvbiwgaW5jbHVkaW5nIGFkZGl0aW9uYWwgZHJ1Z3MgYW5kIGFkdmVyc2Ugb3V0Y29tZXMgYXMgd2VsbCBhcyBwYXRlcm5hbCBkcnVnIHNhZmV0eS4gTUVUSE9EUyBBY2NvcmRpbmcgdG8gdGhlIEVVTEFSIHN0YW5kYXJkaXNlZCBvcGVyYXRpbmcgcHJvY2VkdXJlcywgYW4gaW50ZXJuYXRpb25hbCB0YXNrIGZvcmNlIChURikgZGVmaW5lZCB0aGUgcXVlc3Rpb25zIGZvciBhIHN5c3RlbWF0aWMgbGl0ZXJhdHVyZSByZXZpZXcsIGZvbGxvd2VkIGJ5IGZvcm11bGF0aW9uIG9mIHRoZSB1cGRhdGVkIHN0YXRlbWVudHMuIEEgcHJlZGVmaW5lZCB2b3RpbmcgcHJvY2VzcyB3YXMgYXBwbGllZCB0byBlYWNoIG92ZXJhcmNoaW5nIHByaW5jaXBsZSBhbmQgc3RhdGVtZW50LiBMZXZlbCBvZiBldmlkZW5jZSBhbmQgc3RyZW5ndGggb2YgcmVjb21tZW5kYXRpb24gd2VyZSBhc3NpZ25lZCwgYW5kIHBhcnRpY2lwYW50cyBmaW5hbGx5IHByb3ZpZGVkIHRoZWlyIGxldmVsIG9mIGFncmVlbWVudCBmb3IgZWFjaCBpdGVtLiBSRVNVTFRTIFRoZSBURiBwcm9wb3NlcyA1IG92ZXJhcmNoaW5nIHByaW5jaXBsZXMgYW5kIDEyIHJlY29tbWVuZGF0aW9ucyBmb3IgdGhlIHVzZSBvZiBhbnRpcmhldW1hdGljIGRydWdzIGJlZm9yZSBhbmQgZHVyaW5nIHByZWduYW5jeSwgdGhyb3VnaCBsYWN0YXRpb24sIGFuZCBpbiBtYWxlIHBhdGllbnRzLiBUaGUgY3VycmVudCBldmlkZW5jZSBpbmRpY2F0ZXMgdGhhdCBzeW50aGV0aWMgZGlzZWFzZS1tb2RpZnlpbmcgYW50aXJoZXVtYXRpYyBkcnVncyAoRE1BUkRzKSBjb21wYXRpYmxlIHdpdGggcHJlZ25hbmN5IGluY2x1ZGUgYW50aW1hbGFyaWFscywgYXphdGhpb3ByaW5lLCBjb2xjaGljaW5lLCBjeWNsb3Nwb3JpbmUsIHN1bGZhc2FsYXppbmUsIGFuZCB0YWNyb2xpbXVzLiBSZWdhcmRpbmcgbm9uc3Rlcm9pZGFsIGFudGktaW5mbGFtbWF0b3J5IGRydWdzIChOU0FJRHMpIGFuZCBnbHVjb2NvcnRpY29pZHMsIGEgbW9yZSByZXN0cmljdGl2ZSBhcHByb2FjaCB0byB0aGVpciB1c2UgZHVyaW5nIHByZWduYW5jeSBpcyByZWNvbW1lbmRlZC4gQmFzZWQgb24gYW4gaW5kaXZpZHVhbGlzZWQgcmlzay1iZW5lZml0IGFzc2Vzc21lbnQsIGFsbCB0dW1vdXIgbmVjcm9zaXMgZmFjdG9yIGluaGliaXRvciAoVE5GaSkgYmlvbG9naWMgRE1BUkRzIChiRE1BUkRzKSBjYW4gYmUgdXNlZCB0aHJvdWdob3V0IHByZWduYW5jeSwgYW5kIG5vbi1UTkZpIGJETUFSRHMgbWF5IGJlIHVzZWQgaWYgbmVlZGVkLiBJbiByZWxhdGlvbiB0byBsYWN0YXRpb24sIGNvbXBhdGlibGUgZHJ1Z3MgaW5jbHVkZSBhbnRpbWFsYXJpYWxzLCBhemF0aGlvcHJpbmUsIGNvbGNoaWNpbmUsIGN5Y2xvc3BvcmluZSwgZ2x1Y29jb3J0aWNvaWRzLCBpbnRyYXZlbm91cyBpbW11bm9nbG9idWxpbiAoSVZJRyksIE5TQUlEcywgc3VsZmFzYWxhemluZSwgYW5kIHRhY3JvbGltdXMuIEFsbCBiRE1BUkRzIGFyZSBjb25zaWRlcmVkIGNvbXBhdGlibGUgd2l0aCBicmVhc3RmZWVkaW5nLiBDb25jZXJuaW5nIHRoZSB1c2Ugb2YgZHJ1Z3MgaW4gbWVuLCBjb21wYXRpYmxlIG9wdGlvbnMgaW5jbHVkZSBhbnRpbWFsYXJpYWxzLCBhemF0aGlvcHJpbmUsIGNvbGNoaWNpbmUsIGN5Y2xvc3BvcmluZSwgSVZJRywgbGVmbHVub21pZGUsIG1ldGhvdHJleGF0ZSwgbXljb3BoZW5vbGF0ZSwgTlNBSURzLCBnbHVjb2NvcnRpY29pZHMsIHNpbGRlbmFmaWwsIHN1bGZhc2FsYXppbmUsIHRhY3JvbGltdXMsIGFuZCBiRE1BUkRzLiBDT05DTFVTSU9OUyBUaGUgdXBkYXRlZCByZWNvbW1lbmRhdGlvbnMgcHJvdmlkZSBjb25zZW5zdXMgZ3VpZGFuY2UgYW5kIHdpbGwgaGVscCB0byBpbXByb3ZlIHRoZSBxdWFsaXR5IG9mIGNhcmUgb2YgcGF0aWVudHMgZHVyaW5nIHRoZSBwaGFzZXMgb2YgcmVwcm9kdWN0aW9uLCBwcmVnbmFuY3ksIGFuZCBsYWN0YXRpb24uIiwiaXNzdWUiOiI2Iiwidm9sdW1lIjoiODQifSwiaXNUZW1wb3JhcnkiOmZhbHNlfSx7ImlkIjoiMTJlMWYxNmEtNTFhYy0zOTE3LTkwZGUtNTViOTIxNzVlMWVjIiwiaXRlbURhdGEiOnsidHlwZSI6ImFydGljbGUtam91cm5hbCIsImlkIjoiMTJlMWYxNmEtNTFhYy0zOTE3LTkwZGUtNTViOTIxNzVlMWVjIiwidGl0bGUiOiJTYWZldHkgb2YgZGVybWF0b2xvZ2ljIG1lZGljYXRpb25zIGluIHByZWduYW5jeSBhbmQgbGFjdGF0aW9uOiBBbiB1cGRhdGUtUGFydCBJSTogTGFjdGF0aW9uLiIsImF1dGhvciI6W3siZmFtaWx5IjoiWWFnaGkiLCJnaXZlbiI6Ik1hcml0YSIsInBhcnNlLW5hbWVzIjpmYWxzZSwiZHJvcHBpbmctcGFydGljbGUiOiIiLCJub24tZHJvcHBpbmctcGFydGljbGUiOiIifSx7ImZhbWlseSI6Ik1jTXVsbGFuIiwiZ2l2ZW4iOiJQYXRyaWNrIiwicGFyc2UtbmFtZXMiOmZhbHNlLCJkcm9wcGluZy1wYXJ0aWNsZSI6IiIsIm5vbi1kcm9wcGluZy1wYXJ0aWNsZSI6IiJ9LHsiZmFtaWx5IjoiVHJ1b25nIiwiZ2l2ZW4iOiJUaHUgTSIsInBhcnNlLW5hbWVzIjpmYWxzZSwiZHJvcHBpbmctcGFydGljbGUiOiIiLCJub24tZHJvcHBpbmctcGFydGljbGUiOiIifSx7ImZhbWlseSI6IlJvdGhlIiwiZ2l2ZW4iOiJNYXJ0aSIsInBhcnNlLW5hbWVzIjpmYWxzZSwiZHJvcHBpbmctcGFydGljbGUiOiIiLCJub24tZHJvcHBpbmctcGFydGljbGUiOiIifSx7ImZhbWlseSI6Ik11cmFzZSIsImdpdmVuIjoiSmVubnkiLCJwYXJzZS1uYW1lcyI6ZmFsc2UsImRyb3BwaW5nLXBhcnRpY2xlIjoiIiwibm9uLWRyb3BwaW5nLXBhcnRpY2xlIjoiIn0seyJmYW1pbHkiOiJHcmFudC1LZWxzIiwiZ2l2ZW4iOiJKYW5lIE0iLCJwYXJzZS1uYW1lcyI6ZmFsc2UsImRyb3BwaW5nLXBhcnRpY2xlIjoiIiwibm9uLWRyb3BwaW5nLXBhcnRpY2xlIjoiIn1dLCJjb250YWluZXItdGl0bGUiOiJKb3VybmFsIG9mIHRoZSBBbWVyaWNhbiBBY2FkZW15IG9mIERlcm1hdG9sb2d5IiwiY29udGFpbmVyLXRpdGxlLXNob3J0IjoiSi4gQW0uIEFjYWQuIERlcm1hdG9sLiIsIkRPSSI6IjEwLjEwMTYvai5qYWFkLjIwMjMuMTAuMDcxIiwiSVNTTiI6IjEwOTctNjc4NyIsIlBNSUQiOiIzODI4MDY4MCIsImlzc3VlZCI6eyJkYXRlLXBhcnRzIjpbWzIwMjQsMTBdXX0sInBhZ2UiOiI2NTEtNjY4IiwiYWJzdHJhY3QiOiJNdWx0aXBsZSByZWNlbnRseSBhcHByb3ZlZCBtZWRpY2F0aW9ucyBoYXZlIGJlZW4gYWRkZWQgdG8gb3VyIHRyZWF0bWVudCBhcm1hbWVudGFyaXVtIGZvciB2YXJpb3VzIGRlcm1hdG9sb2dpYyBjb25kaXRpb25zLiBIZXJlaW4sIHdlIGhhdmUgcmV2aWV3ZWQgdGhlIGxpdGVyYXR1cmUsIGNvbnNvbGlkYXRlZCBhdmFpbGFibGUgc2FmZXR5IGRhdGEsIGFuZCBvZmZlcmVkIHJlY29tbWVuZGF0aW9ucyBiYXNlZCB1cG9uIGF2YWlsYWJsZSBldmlkZW5jZSBhcyBhIHJlZmVyZW5jZSBndWlkZSBmb3IgY2xpbmljaWFucyB0cmVhdGluZyBwYXRpZW50cyBmb3IgZGVybWF0b2xvZ2ljIGNvbmRpdGlvbnMgZHVyaW5nIGxhY3RhdGlvbi4iLCJpc3N1ZSI6IjQiLCJ2b2x1bWUiOiI5MSJ9LCJpc1RlbXBvcmFyeSI6ZmFsc2V9LHsiaWQiOiJmYWYxNGViZS01MjAzLTM0NzctOGRjZS0zZjk3NjNlMzhiYmUiLCJpdGVtRGF0YSI6eyJ0eXBlIjoiYXJ0aWNsZS1qb3VybmFsIiwiaWQiOiJmYWYxNGViZS01MjAzLTM0NzctOGRjZS0zZjk3NjNlMzhiYmUiLCJ0aXRsZSI6IlBzb3JpYXNpczogQ29uc2lkZXJhdGlvbnMgZm9yIHRoZSBNYW5hZ2VtZW50IG9mIFdvbWVuIG9mIENoaWxkYmVhcmluZyBQb3RlbnRpYWwuIiwiYXV0aG9yIjpbeyJmYW1pbHkiOiJLcmlzdGVuc2VuIiwiZ2l2ZW4iOiJTaWduZSBBZ25ldGUgUsO4bmRlIiwicGFyc2UtbmFtZXMiOmZhbHNlLCJkcm9wcGluZy1wYXJ0aWNsZSI6IiIsIm5vbi1kcm9wcGluZy1wYXJ0aWNsZSI6IiJ9LHsiZmFtaWx5IjoiS3Zpc3QtSGFuc2VuIiwiZ2l2ZW4iOiJBbWFuZGEiLCJwYXJzZS1uYW1lcyI6ZmFsc2UsImRyb3BwaW5nLXBhcnRpY2xlIjoiIiwibm9uLWRyb3BwaW5nLXBhcnRpY2xlIjoiIn0seyJmYW1pbHkiOiJTa292IiwiZ2l2ZW4iOiJMb25lIiwicGFyc2UtbmFtZXMiOmZhbHNlLCJkcm9wcGluZy1wYXJ0aWNsZSI6IiIsIm5vbi1kcm9wcGluZy1wYXJ0aWNsZSI6IiJ9XSwiY29udGFpbmVyLXRpdGxlIjoiQW1lcmljYW4gam91cm5hbCBvZiBjbGluaWNhbCBkZXJtYXRvbG9neSIsImNvbnRhaW5lci10aXRsZS1zaG9ydCI6IkFtLiBKLiBDbGluLiBEZXJtYXRvbC4iLCJET0kiOiIxMC4xMDA3L3M0MDI1Ny0wMjUtMDA5NzgtMCIsIklTU04iOiIxMTc5LTE4ODgiLCJQTUlEIjoiNDA4MTkwMjEiLCJpc3N1ZWQiOnsiZGF0ZS1wYXJ0cyI6W1syMDI1LDExXV19LCJwYWdlIjoiOTUzLTk2NiIsImFic3RyYWN0IjoiQXMgd29tZW4gb2YgY2hpbGRiZWFyaW5nIHBvdGVudGlhbCBjb25zdGl0dXRlIGEgY29uc2lkZXJhYmxlIHBvcnRpb24gb2YgdGhlIHRvdGFsIHBzb3JpYXNpcyBwb3B1bGF0aW9uLCBkZXJtYXRvbG9naXN0cyBtdXN0IGNvbnNpZGVyIGJvdGggdGhlIGNsaW5pY2FsIGFuZCBwc3ljaG9zb2NpYWwgaW1wbGljYXRpb25zIG9mIHBzb3JpYXNpcyB3aGVuIHRyZWF0aW5nIHRoZXNlIHBhdGllbnRzLiBUaGlzIHJldmlldyBzdW1tYXJpemVzIGtleSBjbGluaWNhbCBjb25zaWRlcmF0aW9ucyB3aGVuIHRyZWF0aW5nIHdvbWVuIG9mIGNoaWxkYmVhcmluZyBwb3RlbnRpYWwgd2l0aCBwc29yaWFzaXMsIHJlZ2FyZGluZyBmYW1pbHkgcGxhbm5pbmcsIHByZWduYW5jeSwgYW5kIHRoZSBwb3N0cGFydHVtIHBlcmlvZCwgYWltaW5nIHRvIGFzc2lzdCBpbiBpZGVudGlmeWluZyBjb21tb24gY29uY2VybnMgd2l0aGluIHRoaXMgcG9wdWxhdGlvbi4gTWFueSB3b21lbiByZXBvcnQgaW5pdGlhdGluZyB0aGUgZGlzY3Vzc2lvbiBvbiBmYW1pbHkgcGxhbm5pbmcgYnV0IGhhdmluZyBsaW1pdGVkIGFjY2VzcyB0byBpbmZvcm1hdGlvbi4gQ29uY2VybnMgYWJvdXQgdGhlIGltcGFjdCBvZiBwc29yaWFzaXMgYW5kIGl0cyB0cmVhdG1lbnQgb24gZmVydGlsaXR5LCBwcmVnbmFuY3ksIGFuZCBsYWN0YXRpb24gYXJlIGNvbW1vbiwgYW5kIGxhY2sgb2YgYWRlcXVhdGUgaW5mb3JtYXRpb24gY2FuIGxlYWQgdG8gaXJyZXZvY2FibGUgZGVjaXNpb25zLiBEZXNwaXRlIGNvbmZsaWN0aW5nIHJlc3VsdHMsIGN1cnJlbnQgZXZpZGVuY2Ugc3VnZ2VzdHMgYSBwb3RlbnRpYWwgbmVnYXRpdmUgY29ycmVsYXRpb24gYmV0d2VlbiBtb2RlcmF0ZS10by1zZXZlcmUgcHNvcmlhc2lzIGFuZCBmZXJ0aWxpdHkuIFN0dWRpZXMgb24gYWR2ZXJzZSBtYXRlcm5hbCBhbmQgbmVvbmF0YWwgZXZlbnRzIGFzc29jaWF0ZWQgd2l0aCBwc29yaWFzaXMgc2hvdyBpbmNvbnNpc3RlbnQgb3V0Y29tZXMgYW5kIHNob3VsZCBiZSBjb21tdW5pY2F0ZWQgd2l0aCBjYXV0aW9uLiBXaXRoIHRoZSBpbmNyZWFzZSBpbiBhdmFpbGFibGUgdHJlYXRtZW50IG9wdGlvbnMgZHVyaW5nIHByZWduYW5jeSBhbmQgbGFjdGF0aW9uLCBwYXJ0aWN1bGFybHkgaW4gY2FzZXMgb2Ygc2V2ZXJlIHBzb3JpYXNpcywgcGVyc29uYWxpemVkIHRyZWF0bWVudCBwbGFucyBhcmUgYmVjb21pbmcgbW9yZSBhY2hpZXZhYmxlLCBhbGxvd2luZyBkZXJtYXRvbG9naXN0cyB0byBiZXR0ZXIgYWRkcmVzcyB0aGUgbmVlZHMgb2YgdGhlaXIgcGF0aWVudHMuIFRoZSBtYWpvcml0eSBvZiBwYXRpZW50cyBjYW4gYmUgdHJlYXRlZCBkdXJpbmcgcHJlZ25hbmN5IHdpdGggdG9waWNhbCB0cmVhdG1lbnRzIG9yIHVsdHJhdmlvbGV0LUIgaXJyYWRpYXRpb24uIFdoaWxlIHRoZSBnZW5lcmFsIHJlY29tbWVuZGF0aW9uIGlzIHRvIHN0b3Agc3lzdGVtaWMgdHJlYXRtZW50IGJlZm9yZSBjb25jZXB0aW9uLCBkZWNpc2lvbnMgc2hvdWxkIGJlIG1hZGUgb24gYW4gaW5kaXZpZHVhbGl6ZWQgYmFzaXMuIElmIHRyZWF0bWVudCBjYW5ub3QgYmUgZGlzY29udGludWVkLCB0dW1vciBuZWNyb3NpcyBmYWN0b3ItzrEgaW5oaWJpdG9ycyBhbmQgY3ljbG9zcG9yaW5lIGNhbiBiZSB1c2VkLiBJdCBpcyBlc3NlbnRpYWwgdG8gaW5mb3JtIHBhcmVudHMgb2YgdGhlIGFkZGl0aW9uYWwgcmlza3MgYXNzb2NpYXRlZCB3aXRoIGxpdmUgb3IgbGl2ZS1hdHRlbnVhdGVkIHZhY2NpbmVzIGluIGNhc2VzIHdoZXJlIHRoZSBtb3RoZXIgaGFzIHJlY2VpdmVkIHN5c3RlbWljIHRyZWF0bWVudCBkdXJpbmcgcHJlZ25hbmN5IGFuZCB0byBkZWxheSB2YWNjaW5hdGlvbnMgYWNjb3JkaW5nbHkuIiwiaXNzdWUiOiI2Iiwidm9sdW1lIjoiMjYifSwiaXNUZW1wb3JhcnkiOmZhbHNlfV19&quot;,&quot;citationItems&quot;:[{&quot;id&quot;:&quot;7680bf80-d99a-30d0-993b-abedf41f51e5&quot;,&quot;itemData&quot;:{&quot;type&quot;:&quot;article-journal&quot;,&quot;id&quot;:&quot;7680bf80-d99a-30d0-993b-abedf41f51e5&quot;,&quot;title&quot;:&quot;EULAR recommendations for use of antirheumatic drugs in reproduction, pregnancy, and lactation: 2024 update.&quot;,&quot;author&quot;:[{&quot;family&quot;:&quot;Rüegg&quot;,&quot;given&quot;:&quot;Linda&quot;,&quot;parse-names&quot;:false,&quot;dropping-particle&quot;:&quot;&quot;,&quot;non-dropping-particle&quot;:&quot;&quot;},{&quot;family&quot;:&quot;Pluma&quot;,&quot;given&quot;:&quot;Andrea&quot;,&quot;parse-names&quot;:false,&quot;dropping-particle&quot;:&quot;&quot;,&quot;non-dropping-particle&quot;:&quot;&quot;},{&quot;family&quot;:&quot;Hamroun&quot;,&quot;given&quot;:&quot;Sabrina&quot;,&quot;parse-names&quot;:false,&quot;dropping-particle&quot;:&quot;&quot;,&quot;non-dropping-particle&quot;:&quot;&quot;},{&quot;family&quot;:&quot;Cecchi&quot;,&quot;given&quot;:&quot;Irene&quot;,&quot;parse-names&quot;:false,&quot;dropping-particle&quot;:&quot;&quot;,&quot;non-dropping-particle&quot;:&quot;&quot;},{&quot;family&quot;:&quot;Perez-Garcia&quot;,&quot;given&quot;:&quot;Luis Fernando&quot;,&quot;parse-names&quot;:false,&quot;dropping-particle&quot;:&quot;&quot;,&quot;non-dropping-particle&quot;:&quot;&quot;},{&quot;family&quot;:&quot;Anderson&quot;,&quot;given&quot;:&quot;Philip O&quot;,&quot;parse-names&quot;:false,&quot;dropping-particle&quot;:&quot;&quot;,&quot;non-dropping-particle&quot;:&quot;&quot;},{&quot;family&quot;:&quot;Andreoli&quot;,&quot;given&quot;:&quot;Laura&quot;,&quot;parse-names&quot;:false,&quot;dropping-particle&quot;:&quot;&quot;,&quot;non-dropping-particle&quot;:&quot;&quot;},{&quot;family&quot;:&quot;Wirström&quot;,&quot;given&quot;:&quot;Sara Badreh&quot;,&quot;parse-names&quot;:false,&quot;dropping-particle&quot;:&quot;&quot;,&quot;non-dropping-particle&quot;:&quot;&quot;},{&quot;family&quot;:&quot;Boyadhzieva&quot;,&quot;given&quot;:&quot;Vladimira&quot;,&quot;parse-names&quot;:false,&quot;dropping-particle&quot;:&quot;&quot;,&quot;non-dropping-particle&quot;:&quot;&quot;},{&quot;family&quot;:&quot;Chambers&quot;,&quot;given&quot;:&quot;Christina&quot;,&quot;parse-names&quot;:false,&quot;dropping-particle&quot;:&quot;&quot;,&quot;non-dropping-particle&quot;:&quot;&quot;},{&quot;family&quot;:&quot;Costedoat-Chalumeau&quot;,&quot;given&quot;:&quot;Nathalie&quot;,&quot;parse-names&quot;:false,&quot;dropping-particle&quot;:&quot;&quot;,&quot;non-dropping-particle&quot;:&quot;&quot;},{&quot;family&quot;:&quot;Dolhain&quot;,&quot;given&quot;:&quot;Radboud J E M&quot;,&quot;parse-names&quot;:false,&quot;dropping-particle&quot;:&quot;&quot;,&quot;non-dropping-particle&quot;:&quot;&quot;},{&quot;family&quot;:&quot;Fischer-Betz&quot;,&quot;given&quot;:&quot;Rebecca&quot;,&quot;parse-names&quot;:false,&quot;dropping-particle&quot;:&quot;&quot;,&quot;non-dropping-particle&quot;:&quot;&quot;},{&quot;family&quot;:&quot;Giles&quot;,&quot;given&quot;:&quot;Ian&quot;,&quot;parse-names&quot;:false,&quot;dropping-particle&quot;:&quot;&quot;,&quot;non-dropping-particle&quot;:&quot;&quot;},{&quot;family&quot;:&quot;Gøtestam-Skorpen&quot;,&quot;given&quot;:&quot;Carina&quot;,&quot;parse-names&quot;:false,&quot;dropping-particle&quot;:&quot;&quot;,&quot;non-dropping-particle&quot;:&quot;&quot;},{&quot;family&quot;:&quot;Hoeltzenbein&quot;,&quot;given&quot;:&quot;Maria&quot;,&quot;parse-names&quot;:false,&quot;dropping-particle&quot;:&quot;&quot;,&quot;non-dropping-particle&quot;:&quot;&quot;},{&quot;family&quot;:&quot;Marchiori&quot;,&quot;given&quot;:&quot;Francesca&quot;,&quot;parse-names&quot;:false,&quot;dropping-particle&quot;:&quot;&quot;,&quot;non-dropping-particle&quot;:&quot;&quot;},{&quot;family&quot;:&quot;Mayer-Pickel&quot;,&quot;given&quot;:&quot;Karoline&quot;,&quot;parse-names&quot;:false,&quot;dropping-particle&quot;:&quot;&quot;,&quot;non-dropping-particle&quot;:&quot;&quot;},{&quot;family&quot;:&quot;Molto&quot;,&quot;given&quot;:&quot;Anna&quot;,&quot;parse-names&quot;:false,&quot;dropping-particle&quot;:&quot;&quot;,&quot;non-dropping-particle&quot;:&quot;&quot;},{&quot;family&quot;:&quot;Nelson-Piercy&quot;,&quot;given&quot;:&quot;Catherine&quot;,&quot;parse-names&quot;:false,&quot;dropping-particle&quot;:&quot;&quot;,&quot;non-dropping-particle&quot;:&quot;&quot;},{&quot;family&quot;:&quot;Nielsen&quot;,&quot;given&quot;:&quot;Ole Haagen&quot;,&quot;parse-names&quot;:false,&quot;dropping-particle&quot;:&quot;&quot;,&quot;non-dropping-particle&quot;:&quot;&quot;},{&quot;family&quot;:&quot;Tincani&quot;,&quot;given&quot;:&quot;Angela&quot;,&quot;parse-names&quot;:false,&quot;dropping-particle&quot;:&quot;&quot;,&quot;non-dropping-particle&quot;:&quot;&quot;},{&quot;family&quot;:&quot;Wallenius&quot;,&quot;given&quot;:&quot;Marianne&quot;,&quot;parse-names&quot;:false,&quot;dropping-particle&quot;:&quot;&quot;,&quot;non-dropping-particle&quot;:&quot;&quot;},{&quot;family&quot;:&quot;Zbinden&quot;,&quot;given&quot;:&quot;Astrid&quot;,&quot;parse-names&quot;:false,&quot;dropping-particle&quot;:&quot;&quot;,&quot;non-dropping-particle&quot;:&quot;&quot;},{&quot;family&quot;:&quot;Meissner&quot;,&quot;given&quot;:&quot;Yvette&quot;,&quot;parse-names&quot;:false,&quot;dropping-particle&quot;:&quot;&quot;,&quot;non-dropping-particle&quot;:&quot;&quot;},{&quot;family&quot;:&quot;Finckh&quot;,&quot;given&quot;:&quot;Axel&quot;,&quot;parse-names&quot;:false,&quot;dropping-particle&quot;:&quot;&quot;,&quot;non-dropping-particle&quot;:&quot;&quot;},{&quot;family&quot;:&quot;Förger&quot;,&quot;given&quot;:&quot;Frauke&quot;,&quot;parse-names&quot;:false,&quot;dropping-particle&quot;:&quot;&quot;,&quot;non-dropping-particle&quot;:&quot;&quot;}],&quot;container-title&quot;:&quot;Annals of the rheumatic diseases&quot;,&quot;container-title-short&quot;:&quot;Ann. Rheum. Dis.&quot;,&quot;DOI&quot;:&quot;10.1016/j.ard.2025.02.023&quot;,&quot;ISSN&quot;:&quot;1468-2060&quot;,&quot;PMID&quot;:&quot;40287311&quot;,&quot;issued&quot;:{&quot;date-parts&quot;:[[2025,6]]},&quot;page&quot;:&quot;910-926&quot;,&quot;abstract&quot;:&quot;OBJECTIVES To update the existing European Alliance of Associations for Rheumatology (EULAR) points to consider (PtC) for use of antirheumatic drugs in reproduction, pregnancy, and lactation, including additional drugs and adverse outcomes as well as paternal drug safety. METHODS According to the EULAR standardised operating procedures, an international task force (TF) defined the questions for a systematic literature review, followed by formulation of the updated statements. A predefined voting process was applied to each overarching principle and statement. Level of evidence and strength of recommendation were assigned, and participants finally provided their level of agreement for each item. RESULTS The TF proposes 5 overarching principles and 12 recommendations for the use of antirheumatic drugs before and during pregnancy, through lactation, and in male patients. The current evidence indicates that synthetic disease-modifying antirheumatic drugs (DMARDs) compatible with pregnancy include antimalarials, azathioprine, colchicine, cyclosporine, sulfasalazine, and tacrolimus. Regarding nonsteroidal anti-inflammatory drugs (NSAIDs) and glucocorticoids, a more restrictive approach to their use during pregnancy is recommended. Based on an individualised risk-benefit assessment, all tumour necrosis factor inhibitor (TNFi) biologic DMARDs (bDMARDs) can be used throughout pregnancy, and non-TNFi bDMARDs may be used if needed. In relation to lactation, compatible drugs include antimalarials, azathioprine, colchicine, cyclosporine, glucocorticoids, intravenous immunoglobulin (IVIG), NSAIDs, sulfasalazine, and tacrolimus. All bDMARDs are considered compatible with breastfeeding. Concerning the use of drugs in men, compatible options include antimalarials, azathioprine, colchicine, cyclosporine, IVIG, leflunomide, methotrexate, mycophenolate, NSAIDs, glucocorticoids, sildenafil, sulfasalazine, tacrolimus, and bDMARDs. CONCLUSIONS The updated recommendations provide consensus guidance and will help to improve the quality of care of patients during the phases of reproduction, pregnancy, and lactation.&quot;,&quot;issue&quot;:&quot;6&quot;,&quot;volume&quot;:&quot;84&quot;},&quot;isTemporary&quot;:false},{&quot;id&quot;:&quot;12e1f16a-51ac-3917-90de-55b92175e1ec&quot;,&quot;itemData&quot;:{&quot;type&quot;:&quot;article-journal&quot;,&quot;id&quot;:&quot;12e1f16a-51ac-3917-90de-55b92175e1ec&quot;,&quot;title&quot;:&quot;Safety of dermatologic medications in pregnancy and lactation: An update-Part II: Lactation.&quot;,&quot;author&quot;:[{&quot;family&quot;:&quot;Yaghi&quot;,&quot;given&quot;:&quot;Marita&quot;,&quot;parse-names&quot;:false,&quot;dropping-particle&quot;:&quot;&quot;,&quot;non-dropping-particle&quot;:&quot;&quot;},{&quot;family&quot;:&quot;McMullan&quot;,&quot;given&quot;:&quot;Patrick&quot;,&quot;parse-names&quot;:false,&quot;dropping-particle&quot;:&quot;&quot;,&quot;non-dropping-particle&quot;:&quot;&quot;},{&quot;family&quot;:&quot;Truong&quot;,&quot;given&quot;:&quot;Thu M&quot;,&quot;parse-names&quot;:false,&quot;dropping-particle&quot;:&quot;&quot;,&quot;non-dropping-particle&quot;:&quot;&quot;},{&quot;family&quot;:&quot;Rothe&quot;,&quot;given&quot;:&quot;Marti&quot;,&quot;parse-names&quot;:false,&quot;dropping-particle&quot;:&quot;&quot;,&quot;non-dropping-particle&quot;:&quot;&quot;},{&quot;family&quot;:&quot;Murase&quot;,&quot;given&quot;:&quot;Jenny&quot;,&quot;parse-names&quot;:false,&quot;dropping-particle&quot;:&quot;&quot;,&quot;non-dropping-particle&quot;:&quot;&quot;},{&quot;family&quot;:&quot;Grant-Kels&quot;,&quot;given&quot;:&quot;Jane M&quot;,&quot;parse-names&quot;:false,&quot;dropping-particle&quot;:&quot;&quot;,&quot;non-dropping-particle&quot;:&quot;&quot;}],&quot;container-title&quot;:&quot;Journal of the American Academy of Dermatology&quot;,&quot;container-title-short&quot;:&quot;J. Am. Acad. Dermatol.&quot;,&quot;DOI&quot;:&quot;10.1016/j.jaad.2023.10.071&quot;,&quot;ISSN&quot;:&quot;1097-6787&quot;,&quot;PMID&quot;:&quot;38280680&quot;,&quot;issued&quot;:{&quot;date-parts&quot;:[[2024,10]]},&quot;page&quot;:&quot;651-668&quot;,&quot;abstract&quot;:&quot;Multiple recently approved medications have been added to our treatment armamentarium for various dermatologic conditions. Herein, we have reviewed the literature, consolidated available safety data, and offered recommendations based upon available evidence as a reference guide for clinicians treating patients for dermatologic conditions during lactation.&quot;,&quot;issue&quot;:&quot;4&quot;,&quot;volume&quot;:&quot;91&quot;},&quot;isTemporary&quot;:false},{&quot;id&quot;:&quot;faf14ebe-5203-3477-8dce-3f9763e38bbe&quot;,&quot;itemData&quot;:{&quot;type&quot;:&quot;article-journal&quot;,&quot;id&quot;:&quot;faf14ebe-5203-3477-8dce-3f9763e38bbe&quot;,&quot;title&quot;:&quot;Psoriasis: Considerations for the Management of Women of Childbearing Potential.&quot;,&quot;author&quot;:[{&quot;family&quot;:&quot;Kristensen&quot;,&quot;given&quot;:&quot;Signe Agnete Rønde&quot;,&quot;parse-names&quot;:false,&quot;dropping-particle&quot;:&quot;&quot;,&quot;non-dropping-particle&quot;:&quot;&quot;},{&quot;family&quot;:&quot;Kvist-Hansen&quot;,&quot;given&quot;:&quot;Amanda&quot;,&quot;parse-names&quot;:false,&quot;dropping-particle&quot;:&quot;&quot;,&quot;non-dropping-particle&quot;:&quot;&quot;},{&quot;family&quot;:&quot;Skov&quot;,&quot;given&quot;:&quot;Lone&quot;,&quot;parse-names&quot;:false,&quot;dropping-particle&quot;:&quot;&quot;,&quot;non-dropping-particle&quot;:&quot;&quot;}],&quot;container-title&quot;:&quot;American journal of clinical dermatology&quot;,&quot;container-title-short&quot;:&quot;Am. J. Clin. Dermatol.&quot;,&quot;DOI&quot;:&quot;10.1007/s40257-025-00978-0&quot;,&quot;ISSN&quot;:&quot;1179-1888&quot;,&quot;PMID&quot;:&quot;40819021&quot;,&quot;issued&quot;:{&quot;date-parts&quot;:[[2025,11]]},&quot;page&quot;:&quot;953-966&quot;,&quot;abstract&quot;:&quot;As women of childbearing potential constitute a considerable portion of the total psoriasis population, dermatologists must consider both the clinical and psychosocial implications of psoriasis when treating these patients. This review summarizes key clinical considerations when treating women of childbearing potential with psoriasis, regarding family planning, pregnancy, and the postpartum period, aiming to assist in identifying common concerns within this population. Many women report initiating the discussion on family planning but having limited access to information. Concerns about the impact of psoriasis and its treatment on fertility, pregnancy, and lactation are common, and lack of adequate information can lead to irrevocable decisions. Despite conflicting results, current evidence suggests a potential negative correlation between moderate-to-severe psoriasis and fertility. Studies on adverse maternal and neonatal events associated with psoriasis show inconsistent outcomes and should be communicated with caution. With the increase in available treatment options during pregnancy and lactation, particularly in cases of severe psoriasis, personalized treatment plans are becoming more achievable, allowing dermatologists to better address the needs of their patients. The majority of patients can be treated during pregnancy with topical treatments or ultraviolet-B irradiation. While the general recommendation is to stop systemic treatment before conception, decisions should be made on an individualized basis. If treatment cannot be discontinued, tumor necrosis factor-α inhibitors and cyclosporine can be used. It is essential to inform parents of the additional risks associated with live or live-attenuated vaccines in cases where the mother has received systemic treatment during pregnancy and to delay vaccinations accordingly.&quot;,&quot;issue&quot;:&quot;6&quot;,&quot;volume&quot;:&quot;26&quot;},&quot;isTemporary&quot;:false}]},{&quot;citationID&quot;:&quot;MENDELEY_CITATION_5cf27d20-8dd0-4c38-8d6d-ac6b4b24deb8&quot;,&quot;properties&quot;:{&quot;noteIndex&quot;:0},&quot;isEdited&quot;:false,&quot;manualOverride&quot;:{&quot;isManuallyOverridden&quot;:false,&quot;citeprocText&quot;:&quot;(Isufi et al., 2025)&quot;,&quot;manualOverrideText&quot;:&quot;&quot;},&quot;citationTag&quot;:&quot;MENDELEY_CITATION_v3_eyJjaXRhdGlvbklEIjoiTUVOREVMRVlfQ0lUQVRJT05fNWNmMjdkMjAtOGRkMC00YzM4LThkNmQtYWM2YjRiMjRkZWI4IiwicHJvcGVydGllcyI6eyJub3RlSW5kZXgiOjB9LCJpc0VkaXRlZCI6ZmFsc2UsIm1hbnVhbE92ZXJyaWRlIjp7ImlzTWFudWFsbHlPdmVycmlkZGVuIjpmYWxzZSwiY2l0ZXByb2NUZXh0IjoiKElzdWZpIGV0IGFsLiwgMjAyNSkiLCJtYW51YWxPdmVycmlkZVRleHQiOiIifSwiY2l0YXRpb25JdGVtcyI6W3siaWQiOiIwMGQxNDJkNi1lYWRkLTNjMWYtOWNmMy1jNDZhODYzMTUxMDIiLCJpdGVtRGF0YSI6eyJ0eXBlIjoiYXJ0aWNsZS1qb3VybmFsIiwiaWQiOiIwMGQxNDJkNi1lYWRkLTNjMWYtOWNmMy1jNDZhODYzMTUxMDIiLCJ0aXRsZSI6IlJpc2sgb2YgbmV3IG9yIHJlY3VycmVudCBjYW5jZXIgZHVyaW5nIHRyZWF0bWVudCB3aXRoIGJpb2xvZ2ljcyBpbiBwYXRpZW50cyB3aXRoIGltbXVuZS1tZWRpYXRlZCBpbmZsYW1tYXRvcnkgZGlzZWFzZXMgYW5kIHByZXZpb3VzIGNhbmNlcjogYSBtZXRhLWFuYWx5c2lzLiIsImF1dGhvciI6W3siZmFtaWx5IjoiSXN1ZmkiLCJnaXZlbiI6IkRhbmllbCIsInBhcnNlLW5hbWVzIjpmYWxzZSwiZHJvcHBpbmctcGFydGljbGUiOiIiLCJub24tZHJvcHBpbmctcGFydGljbGUiOiIifSx7ImZhbWlseSI6IlNjaHdhcnoiLCJnaXZlbiI6IkNocmlzdG9waGVyIFdpbGx5IiwicGFyc2UtbmFtZXMiOmZhbHNlLCJkcm9wcGluZy1wYXJ0aWNsZSI6IiIsIm5vbi1kcm9wcGluZy1wYXJ0aWNsZSI6IiJ9LHsiZmFtaWx5IjoiSmVuc2VuIiwiZ2l2ZW4iOiJNaWtrZWwgQmFrIiwicGFyc2UtbmFtZXMiOmZhbHNlLCJkcm9wcGluZy1wYXJ0aWNsZSI6IiIsIm5vbi1kcm9wcGluZy1wYXJ0aWNsZSI6IiJ9LHsiZmFtaWx5IjoiU2VpZGVsaW4iLCJnaXZlbiI6Ikpha29iIiwicGFyc2UtbmFtZXMiOmZhbHNlLCJkcm9wcGluZy1wYXJ0aWNsZSI6IiIsIm5vbi1kcm9wcGluZy1wYXJ0aWNsZSI6IiJ9LHsiZmFtaWx5IjoiU2tvdiIsImdpdmVuIjoiTG9uZSIsInBhcnNlLW5hbWVzIjpmYWxzZSwiZHJvcHBpbmctcGFydGljbGUiOiIiLCJub24tZHJvcHBpbmctcGFydGljbGUiOiIifSx7ImZhbWlseSI6IkxvZnQiLCJnaXZlbiI6Ik5pa29sYWkiLCJwYXJzZS1uYW1lcyI6ZmFsc2UsImRyb3BwaW5nLXBhcnRpY2xlIjoiIiwibm9uLWRyb3BwaW5nLXBhcnRpY2xlIjoiIn1dLCJjb250YWluZXItdGl0bGUiOiJDbGluaWNhbCBhbmQgZXhwZXJpbWVudGFsIG1lZGljaW5lIiwiY29udGFpbmVyLXRpdGxlLXNob3J0IjoiQ2xpbi4gRXhwLiBNZWQuIiwiRE9JIjoiMTAuMTAwNy9zMTAyMzgtMDI1LTAxNzM4LTQiLCJJU1NOIjoiMTU5MS05NTI4IiwiUE1JRCI6IjQwNTYwMjM5IiwiaXNzdWVkIjp7ImRhdGUtcGFydHMiOltbMjAyNSw2LDI1XV19LCJwYWdlIjoiMjE5IiwiYWJzdHJhY3QiOiJXaGlsZSBiaW9sb2dpY3MgaGF2ZSBwcm92ZW4gdG8gYmUgZWZmZWN0aXZlIGluIHRyZWF0aW5nIGltbXVuZS1tZWRpYXRlZCBpbmZsYW1tYXRvcnkgZGlzZWFzZXMgKElNSURzKSwgdGhlIGxhYmVsIG9mIG1vc3QgYmlvbG9naWNzIGNhcnJpZXMgYSB3YXJuaW5nIHJlZ2FyZGluZyB0aGVpciB1c2UgaW4gcGF0aWVudHMgd2l0aCBhY3RpdmUgY2FuY2VyIG9yIGEgaGlzdG9yeSBvZiBjYW5jZXIuIENvbnNlcXVlbnRseSwgdGhlcmUgaGFzIGJlZW4gYSByZWx1Y3RhbmNlIHRvIHByZXNjcmliZSB0aGVzZSBtZWRpY2F0aW9ucyB0byBwYXRpZW50cyB3aXRoIGEgaGlzdG9yeSBvZiBjYW5jZXIsIGFuZCBsaXR0bGUgaXMga25vd24gYWJvdXQgdGhlIHJpc2sgb2YgbmV3IGFuZC9vciByZWN1cnJlbnQgY2FuY2VyIGluIHBhdGllbnRzIHdpdGggSU1JRHMgdHJlYXRlZCB3aXRoIGJpb2xvZ2ljcyBhbmQgYSBwcmV2aW91cyBjYW5jZXIuIFRoaXMgc3lzdGVtYXRpYyByZXZpZXcgYW5kIG1ldGEtYW5hbHlzaXMgc2VhcmNoZWQgUHViTWVkLCBFbWJhc2UsIENvY2hyYW5lIExpYnJhcnksIGFuZCBXZWIgb2YgU2NpZW5jZSB1cCB0byBGZWJydWFyeSAyMywgMjAyNCwgZm9yIHN0dWRpZXMgb24gdGhlIHJpc2sgb2YgbmV3IGFuZC9vciByZWN1cnJlbnQgY2FuY2VyIGZvbGxvd2luZyB0cmVhdG1lbnQgd2l0aCBiaW9sb2dpY3MgaW4gcGF0aWVudHMgd2l0aCBJTUlEcyBhbmQgYSBwcmV2aW91cyBjYW5jZXIgY29tcGFyZWQgdG8gY29udHJvbHMgKFBST1NQRVJPOyBDUkQ0MjAyNDUxNjg5OSkuIENvbnRyb2xzIGluY2x1ZGVkIHBhdGllbnRzIHJlY2VpdmluZyBub24tYmlvbG9naWNhbCBvciBubyB0aGVyYXB5LiBSaXNrIGVzdGltYXRlcyB3ZXJlIGNhbGN1bGF0ZWQgd2l0aCByYW5kb20tZWZmZWN0cyBtZXRhLWFuYWx5c2lzIHdpdGggSTIgc3RhdGlzdGljcyB0byBlc3RpbWF0ZSBiZXR3ZWVuLXN0dWR5IGhldGVyb2dlbmVpdHkuIEluIHRvdGFsLCAyMCBhcnRpY2xlcyBjb21wcmlzaW5nIDQ3MzYgcGF0aWVudHMgdHJlYXRlZCB3aXRoIGJpb2xvZ2ljcyB3aXRoIDE1LDY0NiBwYXRpZW50LXllYXJzIG9mIGZvbGxvdy11cCB3ZXJlIGluY2x1ZGVkLiBUcmVhdG1lbnQgd2l0aCB0dW1vciBuZWNyb3NpcyBmYWN0b3IgKFRORiktzrEgaW5oaWJpdG9ycyAoVE5GaSksIGludGVybGV1a2luIChJTCktMTIvMjMgaW5oaWJpdG9ycyBvciB2ZWRvbGl6dW1hYiBkaWQgbm90IGFwcGVhciB0byBsZWFkIHRvIGluY3JlYXNlZCByaXNrIG9mIG5ldyBvciByZWN1cnJlbnQgY2FuY2VyIGluIHBhdGllbnRzIHdpdGggSU1JRHMgYW5kIGEgcHJldmlvdXMgY2FuY2VyIGNvbXBhcmVkIHRvIGNvbnZlbnRpb25hbCBzeXN0ZW1pY3Mgb3Igbm8gdGhlcmFweS4gVGhlIHJlc3VsdHMgYXJlIHJlYXNzdXJpbmcgdG8gcGF0aWVudHMgYW5kIHBoeXNpY2lhbnMgcHJlc2NyaWJpbmcgYmlvbG9naWNzIHRvIHBhdGllbnRzIHdpdGggSU1JRHMuIEhvd2V2ZXIsIGZ1cnRoZXIgc3R1ZGllcyBhcmUgbmVlZGVkIGVzcGVjaWFsbHkgb24gbmV3ZXIgYmlvbG9naWNzIGFuZCBkZWNpc2lvbiBvbiBpbml0aWF0aW9uIG9mIGJpb2xvZ2ljcyBpbiBwYXRpZW50cyB3aXRoIGNhbmNlcnMgc2hvdWxkIGJlIGJhc2VkIG9uIGFuIGluZGl2aWR1YWwgYXNzZXNzbWVudC4iLCJpc3N1ZSI6IjEiLCJ2b2x1bWUiOiIyNSJ9LCJpc1RlbXBvcmFyeSI6ZmFsc2V9XX0=&quot;,&quot;citationItems&quot;:[{&quot;id&quot;:&quot;00d142d6-eadd-3c1f-9cf3-c46a86315102&quot;,&quot;itemData&quot;:{&quot;type&quot;:&quot;article-journal&quot;,&quot;id&quot;:&quot;00d142d6-eadd-3c1f-9cf3-c46a86315102&quot;,&quot;title&quot;:&quot;Risk of new or recurrent cancer during treatment with biologics in patients with immune-mediated inflammatory diseases and previous cancer: a meta-analysis.&quot;,&quot;author&quot;:[{&quot;family&quot;:&quot;Isufi&quot;,&quot;given&quot;:&quot;Daniel&quot;,&quot;parse-names&quot;:false,&quot;dropping-particle&quot;:&quot;&quot;,&quot;non-dropping-particle&quot;:&quot;&quot;},{&quot;family&quot;:&quot;Schwarz&quot;,&quot;given&quot;:&quot;Christopher Willy&quot;,&quot;parse-names&quot;:false,&quot;dropping-particle&quot;:&quot;&quot;,&quot;non-dropping-particle&quot;:&quot;&quot;},{&quot;family&quot;:&quot;Jensen&quot;,&quot;given&quot;:&quot;Mikkel Bak&quot;,&quot;parse-names&quot;:false,&quot;dropping-particle&quot;:&quot;&quot;,&quot;non-dropping-particle&quot;:&quot;&quot;},{&quot;family&quot;:&quot;Seidelin&quot;,&quot;given&quot;:&quot;Jakob&quot;,&quot;parse-names&quot;:false,&quot;dropping-particle&quot;:&quot;&quot;,&quot;non-dropping-particle&quot;:&quot;&quot;},{&quot;family&quot;:&quot;Skov&quot;,&quot;given&quot;:&quot;Lone&quot;,&quot;parse-names&quot;:false,&quot;dropping-particle&quot;:&quot;&quot;,&quot;non-dropping-particle&quot;:&quot;&quot;},{&quot;family&quot;:&quot;Loft&quot;,&quot;given&quot;:&quot;Nikolai&quot;,&quot;parse-names&quot;:false,&quot;dropping-particle&quot;:&quot;&quot;,&quot;non-dropping-particle&quot;:&quot;&quot;}],&quot;container-title&quot;:&quot;Clinical and experimental medicine&quot;,&quot;container-title-short&quot;:&quot;Clin. Exp. Med.&quot;,&quot;DOI&quot;:&quot;10.1007/s10238-025-01738-4&quot;,&quot;ISSN&quot;:&quot;1591-9528&quot;,&quot;PMID&quot;:&quot;40560239&quot;,&quot;issued&quot;:{&quot;date-parts&quot;:[[2025,6,25]]},&quot;page&quot;:&quot;219&quot;,&quot;abstract&quot;:&quot;While biologics have proven to be effective in treating immune-mediated inflammatory diseases (IMIDs), the label of most biologics carries a warning regarding their use in patients with active cancer or a history of cancer. Consequently, there has been a reluctance to prescribe these medications to patients with a history of cancer, and little is known about the risk of new and/or recurrent cancer in patients with IMIDs treated with biologics and a previous cancer. This systematic review and meta-analysis searched PubMed, Embase, Cochrane Library, and Web of Science up to February 23, 2024, for studies on the risk of new and/or recurrent cancer following treatment with biologics in patients with IMIDs and a previous cancer compared to controls (PROSPERO; CRD42024516899). Controls included patients receiving non-biological or no therapy. Risk estimates were calculated with random-effects meta-analysis with I2 statistics to estimate between-study heterogeneity. In total, 20 articles comprising 4736 patients treated with biologics with 15,646 patient-years of follow-up were included. Treatment with tumor necrosis factor (TNF)-α inhibitors (TNFi), interleukin (IL)-12/23 inhibitors or vedolizumab did not appear to lead to increased risk of new or recurrent cancer in patients with IMIDs and a previous cancer compared to conventional systemics or no therapy. The results are reassuring to patients and physicians prescribing biologics to patients with IMIDs. However, further studies are needed especially on newer biologics and decision on initiation of biologics in patients with cancers should be based on an individual assessment.&quot;,&quot;issue&quot;:&quot;1&quot;,&quot;volume&quot;:&quot;2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A587AD1807B34286B194D4AB1D0A17" ma:contentTypeVersion="15" ma:contentTypeDescription="Opret et nyt dokument." ma:contentTypeScope="" ma:versionID="3b975717b8d739c8f2e4de758923deb9">
  <xsd:schema xmlns:xsd="http://www.w3.org/2001/XMLSchema" xmlns:xs="http://www.w3.org/2001/XMLSchema" xmlns:p="http://schemas.microsoft.com/office/2006/metadata/properties" xmlns:ns1="http://schemas.microsoft.com/sharepoint/v3" xmlns:ns3="3a54acb2-72b7-4790-b340-4886798a35aa" xmlns:ns4="7e98593f-848a-40b3-98a0-d2d7196478cc" targetNamespace="http://schemas.microsoft.com/office/2006/metadata/properties" ma:root="true" ma:fieldsID="a3730e957f57f680286a7460bc208a0d" ns1:_="" ns3:_="" ns4:_="">
    <xsd:import namespace="http://schemas.microsoft.com/sharepoint/v3"/>
    <xsd:import namespace="3a54acb2-72b7-4790-b340-4886798a35aa"/>
    <xsd:import namespace="7e98593f-848a-40b3-98a0-d2d7196478c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ber for Unified Compliance Policy" ma:hidden="true" ma:internalName="_ip_UnifiedCompliancePolicyProperties">
      <xsd:simpleType>
        <xsd:restriction base="dms:Note"/>
      </xsd:simpleType>
    </xsd:element>
    <xsd:element name="_ip_UnifiedCompliancePolicyUIAction" ma:index="18"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4acb2-72b7-4790-b340-4886798a3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8593f-848a-40b3-98a0-d2d7196478c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SharingHintHash" ma:index="1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EEBF-5954-44B9-B4A8-13951D34C988}">
  <ds:schemaRefs>
    <ds:schemaRef ds:uri="http://schemas.microsoft.com/sharepoint/v3/contenttype/forms"/>
  </ds:schemaRefs>
</ds:datastoreItem>
</file>

<file path=customXml/itemProps2.xml><?xml version="1.0" encoding="utf-8"?>
<ds:datastoreItem xmlns:ds="http://schemas.openxmlformats.org/officeDocument/2006/customXml" ds:itemID="{820AA4EF-9051-425C-9AE6-FD55831C1A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ABD112-4EBD-4EAE-AAAA-29CDE252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4acb2-72b7-4790-b340-4886798a35aa"/>
    <ds:schemaRef ds:uri="7e98593f-848a-40b3-98a0-d2d719647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F0597-9EA5-467C-AA0A-3479A9DD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5982</Words>
  <Characters>34101</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Dansk Dermatologisk Selskab</vt:lpstr>
    </vt:vector>
  </TitlesOfParts>
  <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Dansk Dermatologisk Selskab</dc:title>
  <dc:creator>Administrator</dc:creator>
  <cp:lastModifiedBy>Lone Skov</cp:lastModifiedBy>
  <cp:revision>2</cp:revision>
  <dcterms:created xsi:type="dcterms:W3CDTF">2026-03-21T20:33:00Z</dcterms:created>
  <dcterms:modified xsi:type="dcterms:W3CDTF">2026-03-21T20:33:00Z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til Office 365</vt:lpwstr>
  </property>
  <property fmtid="{D5CDD505-2E9C-101B-9397-08002B2CF9AE}" pid="4" name="LastSaved">
    <vt:filetime>2020-09-27T00:00:00Z</vt:filetime>
  </property>
  <property fmtid="{D5CDD505-2E9C-101B-9397-08002B2CF9AE}" pid="5" name="ContentTypeId">
    <vt:lpwstr>0x010100A1A587AD1807B34286B194D4AB1D0A17</vt:lpwstr>
  </property>
</Properties>
</file>